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3B69" w14:textId="77777777" w:rsidR="00987250" w:rsidRDefault="00987250"/>
    <w:tbl>
      <w:tblPr>
        <w:tblW w:w="15451" w:type="dxa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1"/>
      </w:tblGrid>
      <w:tr w:rsidR="004E0DFA" w14:paraId="64C909BA" w14:textId="77777777">
        <w:trPr>
          <w:cantSplit/>
          <w:trHeight w:val="1304"/>
        </w:trPr>
        <w:tc>
          <w:tcPr>
            <w:tcW w:w="15451" w:type="dxa"/>
            <w:vAlign w:val="center"/>
          </w:tcPr>
          <w:p w14:paraId="5B91091A" w14:textId="77777777" w:rsidR="00987250" w:rsidRDefault="0072516B">
            <w:pPr>
              <w:pStyle w:val="Heading1"/>
              <w:rPr>
                <w:color w:val="0070C0"/>
                <w:sz w:val="40"/>
              </w:rPr>
            </w:pPr>
            <w:r w:rsidRPr="0072516B">
              <w:rPr>
                <w:noProof/>
                <w:color w:val="0070C0"/>
                <w:sz w:val="40"/>
              </w:rPr>
              <w:pict w14:anchorId="3D0D92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95.1pt;height:95.1pt;mso-width-percent:0;mso-height-percent:0;mso-width-percent:0;mso-height-percent:0">
                  <v:imagedata r:id="rId8" o:title="facebook_1703676114727_7145735542707574296"/>
                </v:shape>
              </w:pict>
            </w:r>
          </w:p>
          <w:p w14:paraId="6617221B" w14:textId="77777777" w:rsidR="004E0DFA" w:rsidRPr="00E2089F" w:rsidRDefault="009E50F8" w:rsidP="009E50F8">
            <w:pPr>
              <w:pStyle w:val="Heading1"/>
              <w:jc w:val="left"/>
              <w:rPr>
                <w:color w:val="0070C0"/>
                <w:sz w:val="40"/>
              </w:rPr>
            </w:pPr>
            <w:r>
              <w:rPr>
                <w:color w:val="0070C0"/>
                <w:sz w:val="40"/>
              </w:rPr>
              <w:t xml:space="preserve">                               E</w:t>
            </w:r>
            <w:r w:rsidR="00E76B8B">
              <w:rPr>
                <w:color w:val="0070C0"/>
                <w:sz w:val="40"/>
              </w:rPr>
              <w:t>AST MIDLANDS PAN DISABILITY LEAGUE</w:t>
            </w:r>
            <w:r>
              <w:rPr>
                <w:color w:val="0070C0"/>
                <w:sz w:val="40"/>
              </w:rPr>
              <w:t xml:space="preserve">       </w:t>
            </w:r>
          </w:p>
          <w:p w14:paraId="208442B9" w14:textId="77777777" w:rsidR="004E0DFA" w:rsidRDefault="009E50F8" w:rsidP="009E50F8">
            <w:pPr>
              <w:pStyle w:val="Heading1"/>
              <w:jc w:val="left"/>
              <w:rPr>
                <w:i w:val="0"/>
                <w:color w:val="0070C0"/>
                <w:sz w:val="32"/>
              </w:rPr>
            </w:pPr>
            <w:r>
              <w:rPr>
                <w:i w:val="0"/>
                <w:color w:val="0070C0"/>
                <w:sz w:val="32"/>
              </w:rPr>
              <w:t xml:space="preserve">                                                     </w:t>
            </w:r>
            <w:r w:rsidR="008D6FDA" w:rsidRPr="002A7D53">
              <w:rPr>
                <w:i w:val="0"/>
                <w:color w:val="0070C0"/>
                <w:sz w:val="32"/>
              </w:rPr>
              <w:t xml:space="preserve">Matchday Operations </w:t>
            </w:r>
            <w:r w:rsidR="004E0DFA" w:rsidRPr="002A7D53">
              <w:rPr>
                <w:i w:val="0"/>
                <w:color w:val="0070C0"/>
                <w:sz w:val="32"/>
              </w:rPr>
              <w:t xml:space="preserve">Risk </w:t>
            </w:r>
            <w:r w:rsidR="00DC701F">
              <w:rPr>
                <w:i w:val="0"/>
                <w:color w:val="0070C0"/>
                <w:sz w:val="32"/>
              </w:rPr>
              <w:t>Assessment</w:t>
            </w:r>
          </w:p>
          <w:p w14:paraId="0D006FAD" w14:textId="77777777" w:rsidR="00A0456C" w:rsidRPr="00A0456C" w:rsidRDefault="00A0456C" w:rsidP="00764431">
            <w:pPr>
              <w:rPr>
                <w:i/>
              </w:rPr>
            </w:pPr>
          </w:p>
        </w:tc>
      </w:tr>
    </w:tbl>
    <w:p w14:paraId="0F870229" w14:textId="77777777" w:rsidR="004E0DFA" w:rsidRDefault="004E0DFA">
      <w:pPr>
        <w:pStyle w:val="Heading1"/>
        <w:rPr>
          <w:sz w:val="8"/>
        </w:rPr>
      </w:pPr>
    </w:p>
    <w:p w14:paraId="496A8D5A" w14:textId="77777777" w:rsidR="004E0DFA" w:rsidRDefault="004E0DFA">
      <w:pPr>
        <w:jc w:val="center"/>
        <w:rPr>
          <w:b/>
          <w:i/>
          <w:sz w:val="8"/>
        </w:rPr>
      </w:pPr>
    </w:p>
    <w:p w14:paraId="17BD80DA" w14:textId="77777777" w:rsidR="004E0DFA" w:rsidRDefault="004E0DFA">
      <w:pPr>
        <w:jc w:val="center"/>
        <w:rPr>
          <w:b/>
          <w:i/>
          <w:sz w:val="8"/>
        </w:rPr>
      </w:pPr>
    </w:p>
    <w:p w14:paraId="5C04E5CA" w14:textId="77777777" w:rsidR="004E0DFA" w:rsidRDefault="004E0DFA">
      <w:pPr>
        <w:jc w:val="center"/>
        <w:rPr>
          <w:b/>
          <w:i/>
          <w:sz w:val="8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9"/>
        <w:gridCol w:w="3544"/>
        <w:gridCol w:w="4218"/>
      </w:tblGrid>
      <w:tr w:rsidR="008D6FDA" w14:paraId="1F879F48" w14:textId="77777777" w:rsidTr="00DD1BDC">
        <w:tc>
          <w:tcPr>
            <w:tcW w:w="7689" w:type="dxa"/>
          </w:tcPr>
          <w:p w14:paraId="42F051DF" w14:textId="77777777" w:rsidR="00E76B8B" w:rsidRDefault="008D6FDA">
            <w:pPr>
              <w:jc w:val="both"/>
              <w:rPr>
                <w:sz w:val="22"/>
              </w:rPr>
            </w:pPr>
            <w:r w:rsidRPr="002A7D53">
              <w:rPr>
                <w:sz w:val="22"/>
              </w:rPr>
              <w:t>Name of Risk Assessor:</w:t>
            </w:r>
          </w:p>
          <w:p w14:paraId="1881A989" w14:textId="06EC7717" w:rsidR="008D6FDA" w:rsidRPr="00764431" w:rsidRDefault="00525F3A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Lincoln Christer</w:t>
            </w:r>
          </w:p>
          <w:p w14:paraId="4151B839" w14:textId="77777777" w:rsidR="008D6FDA" w:rsidRPr="002A7D53" w:rsidRDefault="008D6FDA" w:rsidP="008D6FDA">
            <w:pPr>
              <w:jc w:val="both"/>
              <w:rPr>
                <w:b/>
                <w:sz w:val="22"/>
              </w:rPr>
            </w:pPr>
          </w:p>
        </w:tc>
        <w:tc>
          <w:tcPr>
            <w:tcW w:w="3544" w:type="dxa"/>
          </w:tcPr>
          <w:p w14:paraId="7715392C" w14:textId="77777777" w:rsidR="008D6FDA" w:rsidRPr="002A7D53" w:rsidRDefault="008D6FDA">
            <w:pPr>
              <w:jc w:val="both"/>
              <w:rPr>
                <w:sz w:val="22"/>
              </w:rPr>
            </w:pPr>
            <w:r w:rsidRPr="002A7D53">
              <w:rPr>
                <w:sz w:val="22"/>
              </w:rPr>
              <w:t>Date of Assessment:</w:t>
            </w:r>
          </w:p>
          <w:p w14:paraId="043F3E5B" w14:textId="52AE8951" w:rsidR="008D6FDA" w:rsidRPr="002A7D53" w:rsidRDefault="00525F3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  <w:r w:rsidR="00E76B8B">
              <w:rPr>
                <w:b/>
                <w:sz w:val="22"/>
              </w:rPr>
              <w:t>/1/2</w:t>
            </w:r>
            <w:r>
              <w:rPr>
                <w:b/>
                <w:sz w:val="22"/>
              </w:rPr>
              <w:t>6</w:t>
            </w:r>
          </w:p>
        </w:tc>
        <w:tc>
          <w:tcPr>
            <w:tcW w:w="4218" w:type="dxa"/>
          </w:tcPr>
          <w:p w14:paraId="0947D5CB" w14:textId="77777777" w:rsidR="008D6FDA" w:rsidRPr="002A7D53" w:rsidRDefault="008D6FDA">
            <w:pPr>
              <w:jc w:val="both"/>
              <w:rPr>
                <w:sz w:val="22"/>
              </w:rPr>
            </w:pPr>
            <w:r w:rsidRPr="002A7D53">
              <w:rPr>
                <w:sz w:val="22"/>
              </w:rPr>
              <w:t>Assessment Review Date:</w:t>
            </w:r>
          </w:p>
          <w:p w14:paraId="23E19115" w14:textId="21298745" w:rsidR="008D6FDA" w:rsidRPr="002A7D53" w:rsidRDefault="00E76B8B" w:rsidP="00F72DA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1/1/2</w:t>
            </w:r>
            <w:r w:rsidR="00525F3A">
              <w:rPr>
                <w:b/>
                <w:sz w:val="22"/>
              </w:rPr>
              <w:t>7</w:t>
            </w:r>
          </w:p>
        </w:tc>
      </w:tr>
    </w:tbl>
    <w:p w14:paraId="30F66007" w14:textId="77777777" w:rsidR="004E0DFA" w:rsidRDefault="004E0DFA">
      <w:pPr>
        <w:jc w:val="center"/>
        <w:rPr>
          <w:sz w:val="16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804"/>
      </w:tblGrid>
      <w:tr w:rsidR="00764431" w14:paraId="6B503991" w14:textId="77777777" w:rsidTr="00525F3A">
        <w:trPr>
          <w:cantSplit/>
          <w:trHeight w:val="880"/>
        </w:trPr>
        <w:tc>
          <w:tcPr>
            <w:tcW w:w="3119" w:type="dxa"/>
          </w:tcPr>
          <w:p w14:paraId="76CEC255" w14:textId="77777777" w:rsidR="00764431" w:rsidRDefault="00764431" w:rsidP="008A3873">
            <w:pPr>
              <w:rPr>
                <w:sz w:val="22"/>
              </w:rPr>
            </w:pPr>
            <w:r>
              <w:rPr>
                <w:sz w:val="22"/>
              </w:rPr>
              <w:t>Activity:</w:t>
            </w:r>
          </w:p>
          <w:p w14:paraId="75023641" w14:textId="77777777" w:rsidR="00764431" w:rsidRPr="008D6FDA" w:rsidRDefault="00764431" w:rsidP="008A3873">
            <w:pPr>
              <w:rPr>
                <w:b/>
                <w:sz w:val="22"/>
              </w:rPr>
            </w:pPr>
            <w:r w:rsidRPr="008D6FDA">
              <w:rPr>
                <w:b/>
                <w:sz w:val="22"/>
              </w:rPr>
              <w:t xml:space="preserve">Football </w:t>
            </w:r>
            <w:r>
              <w:rPr>
                <w:b/>
                <w:sz w:val="22"/>
              </w:rPr>
              <w:t xml:space="preserve">League Matches </w:t>
            </w:r>
          </w:p>
          <w:p w14:paraId="70E853B8" w14:textId="77777777" w:rsidR="00764431" w:rsidRDefault="00764431" w:rsidP="008A3873">
            <w:pPr>
              <w:rPr>
                <w:sz w:val="22"/>
              </w:rPr>
            </w:pPr>
          </w:p>
        </w:tc>
        <w:tc>
          <w:tcPr>
            <w:tcW w:w="6804" w:type="dxa"/>
          </w:tcPr>
          <w:p w14:paraId="1BE0C0A4" w14:textId="77777777" w:rsidR="00764431" w:rsidRDefault="00764431" w:rsidP="008A3873">
            <w:pPr>
              <w:rPr>
                <w:sz w:val="22"/>
              </w:rPr>
            </w:pPr>
            <w:r>
              <w:rPr>
                <w:sz w:val="22"/>
              </w:rPr>
              <w:t>Frequency of activity:</w:t>
            </w:r>
          </w:p>
          <w:p w14:paraId="60FA6683" w14:textId="5E601CAF" w:rsidR="00764431" w:rsidRDefault="00525F3A" w:rsidP="00E208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Juniors 2</w:t>
            </w:r>
            <w:r w:rsidRPr="00525F3A">
              <w:rPr>
                <w:b/>
                <w:sz w:val="22"/>
                <w:vertAlign w:val="superscript"/>
              </w:rPr>
              <w:t>nd</w:t>
            </w:r>
            <w:r>
              <w:rPr>
                <w:b/>
                <w:sz w:val="22"/>
              </w:rPr>
              <w:t xml:space="preserve"> </w:t>
            </w:r>
            <w:r w:rsidR="00764431">
              <w:rPr>
                <w:b/>
                <w:sz w:val="22"/>
              </w:rPr>
              <w:t>Sunday of the Month</w:t>
            </w:r>
            <w:r>
              <w:rPr>
                <w:b/>
                <w:sz w:val="22"/>
              </w:rPr>
              <w:t xml:space="preserve"> (</w:t>
            </w:r>
            <w:r w:rsidR="00764431">
              <w:rPr>
                <w:b/>
                <w:sz w:val="22"/>
              </w:rPr>
              <w:t>September to May</w:t>
            </w:r>
            <w:r>
              <w:rPr>
                <w:b/>
                <w:sz w:val="22"/>
              </w:rPr>
              <w:t>)</w:t>
            </w:r>
          </w:p>
          <w:p w14:paraId="15CCC28C" w14:textId="2E74241B" w:rsidR="00525F3A" w:rsidRPr="008D6FDA" w:rsidRDefault="00525F3A" w:rsidP="00E208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Open Aged</w:t>
            </w:r>
            <w:r>
              <w:rPr>
                <w:b/>
                <w:sz w:val="22"/>
              </w:rPr>
              <w:t xml:space="preserve"> 3</w:t>
            </w:r>
            <w:r w:rsidRPr="00E76B8B">
              <w:rPr>
                <w:b/>
                <w:sz w:val="22"/>
                <w:vertAlign w:val="superscript"/>
              </w:rPr>
              <w:t>rd</w:t>
            </w:r>
            <w:r>
              <w:rPr>
                <w:b/>
                <w:sz w:val="22"/>
              </w:rPr>
              <w:t xml:space="preserve"> Sunday of the Month (September to May)</w:t>
            </w:r>
          </w:p>
        </w:tc>
      </w:tr>
    </w:tbl>
    <w:p w14:paraId="7FBD5F2A" w14:textId="77777777" w:rsidR="004E0DFA" w:rsidRDefault="004E0DFA">
      <w:pPr>
        <w:jc w:val="center"/>
        <w:rPr>
          <w:sz w:val="16"/>
        </w:rPr>
      </w:pP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34"/>
        <w:gridCol w:w="1276"/>
        <w:gridCol w:w="1134"/>
        <w:gridCol w:w="3685"/>
        <w:gridCol w:w="1134"/>
        <w:gridCol w:w="2552"/>
        <w:gridCol w:w="1276"/>
        <w:gridCol w:w="1417"/>
      </w:tblGrid>
      <w:tr w:rsidR="00311101" w:rsidRPr="002A7D53" w14:paraId="5C0BCC5F" w14:textId="77777777" w:rsidTr="00764431">
        <w:tc>
          <w:tcPr>
            <w:tcW w:w="2127" w:type="dxa"/>
            <w:shd w:val="pct10" w:color="auto" w:fill="auto"/>
            <w:vAlign w:val="center"/>
          </w:tcPr>
          <w:p w14:paraId="1EF8D941" w14:textId="77777777" w:rsidR="004E0DFA" w:rsidRPr="002A7D53" w:rsidRDefault="004E0DFA" w:rsidP="00E55D08">
            <w:pPr>
              <w:rPr>
                <w:b/>
                <w:color w:val="0070C0"/>
                <w:sz w:val="22"/>
              </w:rPr>
            </w:pPr>
            <w:r w:rsidRPr="002A7D53">
              <w:rPr>
                <w:b/>
                <w:color w:val="0070C0"/>
                <w:sz w:val="22"/>
              </w:rPr>
              <w:t>Hazard Identification</w:t>
            </w:r>
          </w:p>
        </w:tc>
        <w:tc>
          <w:tcPr>
            <w:tcW w:w="3544" w:type="dxa"/>
            <w:gridSpan w:val="3"/>
            <w:shd w:val="pct10" w:color="auto" w:fill="auto"/>
            <w:vAlign w:val="center"/>
          </w:tcPr>
          <w:p w14:paraId="4BB343FE" w14:textId="77777777" w:rsidR="004E0DFA" w:rsidRPr="002A7D53" w:rsidRDefault="004E0DFA" w:rsidP="00E55D08">
            <w:pPr>
              <w:rPr>
                <w:b/>
                <w:color w:val="0070C0"/>
                <w:sz w:val="22"/>
              </w:rPr>
            </w:pPr>
            <w:r w:rsidRPr="002A7D53">
              <w:rPr>
                <w:b/>
                <w:color w:val="0070C0"/>
                <w:sz w:val="22"/>
              </w:rPr>
              <w:t>Risk Assessment</w:t>
            </w:r>
          </w:p>
        </w:tc>
        <w:tc>
          <w:tcPr>
            <w:tcW w:w="4819" w:type="dxa"/>
            <w:gridSpan w:val="2"/>
            <w:shd w:val="pct10" w:color="auto" w:fill="auto"/>
            <w:vAlign w:val="center"/>
          </w:tcPr>
          <w:p w14:paraId="374435A6" w14:textId="77777777" w:rsidR="004E0DFA" w:rsidRPr="002A7D53" w:rsidRDefault="004E0DFA" w:rsidP="00E55D08">
            <w:pPr>
              <w:rPr>
                <w:b/>
                <w:color w:val="0070C0"/>
                <w:sz w:val="22"/>
              </w:rPr>
            </w:pPr>
            <w:r w:rsidRPr="002A7D53">
              <w:rPr>
                <w:b/>
                <w:color w:val="0070C0"/>
                <w:sz w:val="22"/>
              </w:rPr>
              <w:t>Identify Existing Controls</w:t>
            </w:r>
          </w:p>
        </w:tc>
        <w:tc>
          <w:tcPr>
            <w:tcW w:w="5245" w:type="dxa"/>
            <w:gridSpan w:val="3"/>
            <w:shd w:val="pct10" w:color="auto" w:fill="auto"/>
            <w:vAlign w:val="center"/>
          </w:tcPr>
          <w:p w14:paraId="4ECAFAFE" w14:textId="77777777" w:rsidR="004E0DFA" w:rsidRPr="002A7D53" w:rsidRDefault="004E0DFA" w:rsidP="00E55D08">
            <w:pPr>
              <w:rPr>
                <w:b/>
                <w:color w:val="0070C0"/>
                <w:sz w:val="22"/>
              </w:rPr>
            </w:pPr>
            <w:r w:rsidRPr="002A7D53">
              <w:rPr>
                <w:b/>
                <w:color w:val="0070C0"/>
                <w:sz w:val="22"/>
              </w:rPr>
              <w:t>Action Plan</w:t>
            </w:r>
          </w:p>
        </w:tc>
      </w:tr>
      <w:tr w:rsidR="00D117F2" w14:paraId="47798513" w14:textId="77777777" w:rsidTr="00764431">
        <w:trPr>
          <w:cantSplit/>
        </w:trPr>
        <w:tc>
          <w:tcPr>
            <w:tcW w:w="2127" w:type="dxa"/>
            <w:shd w:val="pct10" w:color="auto" w:fill="auto"/>
            <w:vAlign w:val="center"/>
          </w:tcPr>
          <w:p w14:paraId="4BAC3A25" w14:textId="77777777" w:rsidR="00311101" w:rsidRPr="00311101" w:rsidRDefault="00311101" w:rsidP="00E55D08">
            <w:pPr>
              <w:rPr>
                <w:b/>
                <w:sz w:val="16"/>
              </w:rPr>
            </w:pPr>
            <w:r w:rsidRPr="00311101">
              <w:rPr>
                <w:b/>
                <w:sz w:val="16"/>
              </w:rPr>
              <w:t>Hazard</w:t>
            </w:r>
            <w:r w:rsidR="00244EC6">
              <w:rPr>
                <w:b/>
                <w:sz w:val="16"/>
              </w:rPr>
              <w:t xml:space="preserve"> or Potentially Hazardous Situation</w:t>
            </w:r>
          </w:p>
        </w:tc>
        <w:tc>
          <w:tcPr>
            <w:tcW w:w="1134" w:type="dxa"/>
            <w:shd w:val="pct10" w:color="auto" w:fill="auto"/>
            <w:vAlign w:val="center"/>
          </w:tcPr>
          <w:p w14:paraId="293F6AEB" w14:textId="77777777" w:rsidR="00311101" w:rsidRPr="00311101" w:rsidRDefault="00311101" w:rsidP="00E55D08">
            <w:pPr>
              <w:rPr>
                <w:b/>
                <w:sz w:val="16"/>
              </w:rPr>
            </w:pPr>
            <w:r w:rsidRPr="00311101">
              <w:rPr>
                <w:b/>
                <w:sz w:val="16"/>
              </w:rPr>
              <w:t>Likelihood</w:t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00F58C2C" w14:textId="77777777" w:rsidR="00311101" w:rsidRPr="00311101" w:rsidRDefault="00311101" w:rsidP="00E55D08">
            <w:pPr>
              <w:rPr>
                <w:b/>
                <w:sz w:val="16"/>
              </w:rPr>
            </w:pPr>
            <w:r w:rsidRPr="00311101">
              <w:rPr>
                <w:b/>
                <w:sz w:val="16"/>
              </w:rPr>
              <w:t>Severity</w:t>
            </w:r>
          </w:p>
        </w:tc>
        <w:tc>
          <w:tcPr>
            <w:tcW w:w="1134" w:type="dxa"/>
            <w:shd w:val="pct10" w:color="auto" w:fill="auto"/>
            <w:vAlign w:val="center"/>
          </w:tcPr>
          <w:p w14:paraId="670F1C72" w14:textId="77777777" w:rsidR="00311101" w:rsidRPr="00311101" w:rsidRDefault="00311101" w:rsidP="00E55D0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Risk Rating</w:t>
            </w:r>
          </w:p>
        </w:tc>
        <w:tc>
          <w:tcPr>
            <w:tcW w:w="3685" w:type="dxa"/>
            <w:shd w:val="pct10" w:color="auto" w:fill="auto"/>
            <w:vAlign w:val="center"/>
          </w:tcPr>
          <w:p w14:paraId="49C31E8D" w14:textId="77777777" w:rsidR="00311101" w:rsidRPr="00311101" w:rsidRDefault="00311101" w:rsidP="00E55D08">
            <w:pPr>
              <w:rPr>
                <w:b/>
                <w:sz w:val="16"/>
              </w:rPr>
            </w:pPr>
            <w:r w:rsidRPr="00311101">
              <w:rPr>
                <w:b/>
                <w:sz w:val="16"/>
              </w:rPr>
              <w:t>Existing Controls</w:t>
            </w:r>
          </w:p>
        </w:tc>
        <w:tc>
          <w:tcPr>
            <w:tcW w:w="1134" w:type="dxa"/>
            <w:shd w:val="pct10" w:color="auto" w:fill="auto"/>
            <w:vAlign w:val="center"/>
          </w:tcPr>
          <w:p w14:paraId="5D77E40F" w14:textId="77777777" w:rsidR="00311101" w:rsidRPr="00311101" w:rsidRDefault="00311101" w:rsidP="007E798B">
            <w:pPr>
              <w:rPr>
                <w:b/>
                <w:sz w:val="16"/>
              </w:rPr>
            </w:pPr>
            <w:r w:rsidRPr="00311101">
              <w:rPr>
                <w:b/>
                <w:sz w:val="16"/>
              </w:rPr>
              <w:t>Adequate</w:t>
            </w:r>
          </w:p>
        </w:tc>
        <w:tc>
          <w:tcPr>
            <w:tcW w:w="2552" w:type="dxa"/>
            <w:shd w:val="pct10" w:color="auto" w:fill="auto"/>
            <w:vAlign w:val="center"/>
          </w:tcPr>
          <w:p w14:paraId="5B74EF4F" w14:textId="77777777" w:rsidR="00311101" w:rsidRPr="00311101" w:rsidRDefault="00311101" w:rsidP="00E55D08">
            <w:pPr>
              <w:rPr>
                <w:b/>
                <w:sz w:val="16"/>
              </w:rPr>
            </w:pPr>
            <w:r w:rsidRPr="00311101">
              <w:rPr>
                <w:b/>
                <w:sz w:val="16"/>
              </w:rPr>
              <w:t xml:space="preserve">Additional Control Measures </w:t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300D9E10" w14:textId="77777777" w:rsidR="00311101" w:rsidRPr="00311101" w:rsidRDefault="00311101" w:rsidP="00E55D0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By Whom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1575A907" w14:textId="77777777" w:rsidR="00311101" w:rsidRPr="00311101" w:rsidRDefault="00311101" w:rsidP="00E55D08">
            <w:pPr>
              <w:rPr>
                <w:b/>
                <w:sz w:val="16"/>
              </w:rPr>
            </w:pPr>
            <w:r w:rsidRPr="00311101">
              <w:rPr>
                <w:b/>
                <w:sz w:val="16"/>
              </w:rPr>
              <w:t>Action</w:t>
            </w:r>
          </w:p>
          <w:p w14:paraId="5DE22385" w14:textId="77777777" w:rsidR="00311101" w:rsidRPr="00311101" w:rsidRDefault="00311101" w:rsidP="00E55D08">
            <w:pPr>
              <w:rPr>
                <w:b/>
                <w:sz w:val="16"/>
              </w:rPr>
            </w:pPr>
            <w:r w:rsidRPr="00311101">
              <w:rPr>
                <w:b/>
                <w:sz w:val="16"/>
              </w:rPr>
              <w:t>Date</w:t>
            </w:r>
          </w:p>
        </w:tc>
      </w:tr>
      <w:tr w:rsidR="00D117F2" w14:paraId="4E614839" w14:textId="77777777" w:rsidTr="00764431">
        <w:trPr>
          <w:cantSplit/>
          <w:trHeight w:val="505"/>
        </w:trPr>
        <w:tc>
          <w:tcPr>
            <w:tcW w:w="2127" w:type="dxa"/>
            <w:vAlign w:val="center"/>
          </w:tcPr>
          <w:p w14:paraId="1BF308FD" w14:textId="77777777" w:rsidR="00311101" w:rsidRDefault="00376576" w:rsidP="00E55D08">
            <w:pPr>
              <w:rPr>
                <w:sz w:val="22"/>
              </w:rPr>
            </w:pPr>
            <w:r>
              <w:rPr>
                <w:sz w:val="22"/>
              </w:rPr>
              <w:t xml:space="preserve">Slip, trip or fall in </w:t>
            </w:r>
            <w:r w:rsidR="00254A81">
              <w:rPr>
                <w:sz w:val="22"/>
              </w:rPr>
              <w:t xml:space="preserve">and around the </w:t>
            </w:r>
            <w:r>
              <w:rPr>
                <w:sz w:val="22"/>
              </w:rPr>
              <w:t>Ground</w:t>
            </w:r>
          </w:p>
        </w:tc>
        <w:tc>
          <w:tcPr>
            <w:tcW w:w="1134" w:type="dxa"/>
            <w:vAlign w:val="center"/>
          </w:tcPr>
          <w:p w14:paraId="55AC98A4" w14:textId="77777777" w:rsidR="00311101" w:rsidRDefault="003741A2" w:rsidP="007E798B">
            <w:pPr>
              <w:rPr>
                <w:sz w:val="22"/>
              </w:rPr>
            </w:pPr>
            <w:r>
              <w:rPr>
                <w:sz w:val="22"/>
              </w:rPr>
              <w:t>Poss</w:t>
            </w:r>
            <w:r w:rsidR="007E798B">
              <w:rPr>
                <w:sz w:val="22"/>
              </w:rPr>
              <w:t>ible</w:t>
            </w:r>
          </w:p>
        </w:tc>
        <w:tc>
          <w:tcPr>
            <w:tcW w:w="1276" w:type="dxa"/>
            <w:vAlign w:val="center"/>
          </w:tcPr>
          <w:p w14:paraId="5968B766" w14:textId="77777777" w:rsidR="00311101" w:rsidRDefault="00CE4130" w:rsidP="00CE4130">
            <w:pPr>
              <w:rPr>
                <w:sz w:val="22"/>
              </w:rPr>
            </w:pPr>
            <w:r>
              <w:rPr>
                <w:sz w:val="22"/>
              </w:rPr>
              <w:t>Slight</w:t>
            </w:r>
          </w:p>
        </w:tc>
        <w:tc>
          <w:tcPr>
            <w:tcW w:w="1134" w:type="dxa"/>
            <w:vAlign w:val="center"/>
          </w:tcPr>
          <w:p w14:paraId="2150AC82" w14:textId="77777777" w:rsidR="00311101" w:rsidRDefault="003741A2" w:rsidP="00E55D08">
            <w:pPr>
              <w:rPr>
                <w:sz w:val="22"/>
              </w:rPr>
            </w:pPr>
            <w:r>
              <w:rPr>
                <w:sz w:val="22"/>
              </w:rPr>
              <w:t>Low</w:t>
            </w:r>
          </w:p>
        </w:tc>
        <w:tc>
          <w:tcPr>
            <w:tcW w:w="3685" w:type="dxa"/>
            <w:vAlign w:val="center"/>
          </w:tcPr>
          <w:p w14:paraId="2EF6B2A5" w14:textId="77777777" w:rsidR="00E76B8B" w:rsidRDefault="00E76B8B" w:rsidP="00E55D08">
            <w:pPr>
              <w:rPr>
                <w:sz w:val="22"/>
              </w:rPr>
            </w:pPr>
            <w:r>
              <w:rPr>
                <w:sz w:val="22"/>
              </w:rPr>
              <w:t xml:space="preserve">See Gresham Sports Pavilion Risk Assessment </w:t>
            </w:r>
            <w:r w:rsidR="00764431">
              <w:rPr>
                <w:sz w:val="22"/>
              </w:rPr>
              <w:t>(attached).</w:t>
            </w:r>
          </w:p>
          <w:p w14:paraId="49303F5B" w14:textId="77777777" w:rsidR="00311101" w:rsidRDefault="00E76B8B" w:rsidP="00E55D08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14:paraId="5AFB509C" w14:textId="77777777" w:rsidR="003741A2" w:rsidRDefault="001679E6" w:rsidP="003741A2">
            <w:pPr>
              <w:rPr>
                <w:sz w:val="22"/>
              </w:rPr>
            </w:pPr>
            <w:r>
              <w:rPr>
                <w:sz w:val="22"/>
              </w:rPr>
              <w:t>Pre-</w:t>
            </w:r>
            <w:r w:rsidR="003741A2">
              <w:rPr>
                <w:sz w:val="22"/>
              </w:rPr>
              <w:t>match inspections and actions taken to remove slip hazards (e.g. mud and ice) or protect spectators from hazards using cones or barriers</w:t>
            </w:r>
            <w:r w:rsidR="00A0456C">
              <w:rPr>
                <w:sz w:val="22"/>
              </w:rPr>
              <w:t>.</w:t>
            </w:r>
          </w:p>
          <w:p w14:paraId="7650669B" w14:textId="77777777" w:rsidR="00CE4130" w:rsidRDefault="00CE4130" w:rsidP="003741A2">
            <w:pPr>
              <w:rPr>
                <w:sz w:val="22"/>
              </w:rPr>
            </w:pPr>
            <w:r>
              <w:rPr>
                <w:sz w:val="22"/>
              </w:rPr>
              <w:t xml:space="preserve">First Aid </w:t>
            </w:r>
            <w:r w:rsidR="00573F6C">
              <w:rPr>
                <w:sz w:val="22"/>
              </w:rPr>
              <w:t xml:space="preserve">assistance </w:t>
            </w:r>
            <w:r>
              <w:rPr>
                <w:sz w:val="22"/>
              </w:rPr>
              <w:t>available</w:t>
            </w:r>
            <w:r w:rsidR="00A0456C">
              <w:rPr>
                <w:sz w:val="22"/>
              </w:rPr>
              <w:t>.</w:t>
            </w:r>
          </w:p>
          <w:p w14:paraId="057D44C5" w14:textId="77777777" w:rsidR="00E76B8B" w:rsidRDefault="00E76B8B" w:rsidP="003741A2">
            <w:pPr>
              <w:rPr>
                <w:sz w:val="22"/>
              </w:rPr>
            </w:pPr>
            <w:r>
              <w:rPr>
                <w:sz w:val="22"/>
              </w:rPr>
              <w:t>Flood lights</w:t>
            </w:r>
            <w:r w:rsidR="00764431">
              <w:rPr>
                <w:sz w:val="22"/>
              </w:rPr>
              <w:t>.</w:t>
            </w:r>
          </w:p>
          <w:p w14:paraId="31C3E1CE" w14:textId="77777777" w:rsidR="008E7442" w:rsidRDefault="00E76B8B" w:rsidP="00A0456C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2BA6411" w14:textId="77777777" w:rsidR="00311101" w:rsidRDefault="00E76B8B" w:rsidP="00254A81">
            <w:pPr>
              <w:rPr>
                <w:sz w:val="22"/>
              </w:rPr>
            </w:pPr>
            <w:r>
              <w:rPr>
                <w:sz w:val="22"/>
              </w:rPr>
              <w:t>Partly</w:t>
            </w:r>
          </w:p>
        </w:tc>
        <w:tc>
          <w:tcPr>
            <w:tcW w:w="2552" w:type="dxa"/>
            <w:vAlign w:val="center"/>
          </w:tcPr>
          <w:p w14:paraId="039DBDEA" w14:textId="77777777" w:rsidR="00311101" w:rsidRDefault="00E76B8B" w:rsidP="00A0456C">
            <w:pPr>
              <w:rPr>
                <w:sz w:val="22"/>
              </w:rPr>
            </w:pPr>
            <w:r>
              <w:rPr>
                <w:sz w:val="22"/>
              </w:rPr>
              <w:t>Floodlights to be operational at all times</w:t>
            </w:r>
          </w:p>
        </w:tc>
        <w:tc>
          <w:tcPr>
            <w:tcW w:w="1276" w:type="dxa"/>
            <w:vAlign w:val="center"/>
          </w:tcPr>
          <w:p w14:paraId="558B7666" w14:textId="77777777" w:rsidR="00311101" w:rsidRDefault="00E76B8B" w:rsidP="00E55D08">
            <w:pPr>
              <w:rPr>
                <w:sz w:val="22"/>
              </w:rPr>
            </w:pPr>
            <w:r>
              <w:rPr>
                <w:sz w:val="22"/>
              </w:rPr>
              <w:t>Gresham Park</w:t>
            </w:r>
          </w:p>
        </w:tc>
        <w:tc>
          <w:tcPr>
            <w:tcW w:w="1417" w:type="dxa"/>
            <w:vAlign w:val="center"/>
          </w:tcPr>
          <w:p w14:paraId="624A1054" w14:textId="37F4CF2A" w:rsidR="00311101" w:rsidRDefault="00E76B8B" w:rsidP="00E92827">
            <w:pPr>
              <w:rPr>
                <w:sz w:val="22"/>
              </w:rPr>
            </w:pPr>
            <w:r>
              <w:rPr>
                <w:sz w:val="22"/>
              </w:rPr>
              <w:t>Jan 202</w:t>
            </w:r>
            <w:r w:rsidR="00525F3A">
              <w:rPr>
                <w:sz w:val="22"/>
              </w:rPr>
              <w:t>6</w:t>
            </w:r>
          </w:p>
        </w:tc>
      </w:tr>
      <w:tr w:rsidR="00D117F2" w14:paraId="6DF2C0C8" w14:textId="77777777" w:rsidTr="00764431">
        <w:trPr>
          <w:cantSplit/>
          <w:trHeight w:val="555"/>
        </w:trPr>
        <w:tc>
          <w:tcPr>
            <w:tcW w:w="2127" w:type="dxa"/>
            <w:vAlign w:val="center"/>
          </w:tcPr>
          <w:p w14:paraId="051C8728" w14:textId="77777777" w:rsidR="00A53AD2" w:rsidRDefault="00A53AD2" w:rsidP="0083708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Car park vehicle accident and resulting injury or damage to property</w:t>
            </w:r>
            <w:r w:rsidR="00837082">
              <w:rPr>
                <w:sz w:val="22"/>
              </w:rPr>
              <w:t xml:space="preserve"> or </w:t>
            </w:r>
            <w:r>
              <w:rPr>
                <w:sz w:val="22"/>
              </w:rPr>
              <w:t xml:space="preserve">vehicle </w:t>
            </w:r>
          </w:p>
        </w:tc>
        <w:tc>
          <w:tcPr>
            <w:tcW w:w="1134" w:type="dxa"/>
            <w:vAlign w:val="center"/>
          </w:tcPr>
          <w:p w14:paraId="3279B1D8" w14:textId="77777777" w:rsidR="00A53AD2" w:rsidRDefault="00A53AD2" w:rsidP="007E798B">
            <w:pPr>
              <w:rPr>
                <w:sz w:val="22"/>
              </w:rPr>
            </w:pPr>
            <w:r>
              <w:rPr>
                <w:sz w:val="22"/>
              </w:rPr>
              <w:t>Poss</w:t>
            </w:r>
            <w:r w:rsidR="007E798B">
              <w:rPr>
                <w:sz w:val="22"/>
              </w:rPr>
              <w:t>ible</w:t>
            </w:r>
          </w:p>
        </w:tc>
        <w:tc>
          <w:tcPr>
            <w:tcW w:w="1276" w:type="dxa"/>
            <w:vAlign w:val="center"/>
          </w:tcPr>
          <w:p w14:paraId="01A87AAC" w14:textId="77777777" w:rsidR="00A53AD2" w:rsidRDefault="00A53AD2" w:rsidP="00E55D08">
            <w:pPr>
              <w:rPr>
                <w:sz w:val="22"/>
              </w:rPr>
            </w:pPr>
            <w:r>
              <w:rPr>
                <w:sz w:val="22"/>
              </w:rPr>
              <w:t>Slight</w:t>
            </w:r>
          </w:p>
        </w:tc>
        <w:tc>
          <w:tcPr>
            <w:tcW w:w="1134" w:type="dxa"/>
            <w:vAlign w:val="center"/>
          </w:tcPr>
          <w:p w14:paraId="3776CBBC" w14:textId="77777777" w:rsidR="00A53AD2" w:rsidRDefault="00A53AD2" w:rsidP="00E55D08">
            <w:pPr>
              <w:rPr>
                <w:sz w:val="22"/>
              </w:rPr>
            </w:pPr>
            <w:r>
              <w:rPr>
                <w:sz w:val="22"/>
              </w:rPr>
              <w:t>Low</w:t>
            </w:r>
          </w:p>
        </w:tc>
        <w:tc>
          <w:tcPr>
            <w:tcW w:w="3685" w:type="dxa"/>
            <w:vAlign w:val="center"/>
          </w:tcPr>
          <w:p w14:paraId="6372CE6D" w14:textId="77777777" w:rsidR="00A53AD2" w:rsidRDefault="00A53AD2" w:rsidP="00E55D08">
            <w:pPr>
              <w:rPr>
                <w:sz w:val="22"/>
              </w:rPr>
            </w:pPr>
            <w:r>
              <w:rPr>
                <w:sz w:val="22"/>
              </w:rPr>
              <w:t xml:space="preserve">Car Park managed by </w:t>
            </w:r>
            <w:r w:rsidR="00E76B8B">
              <w:rPr>
                <w:sz w:val="22"/>
              </w:rPr>
              <w:t>Gresham Park.</w:t>
            </w:r>
          </w:p>
          <w:p w14:paraId="46661CD0" w14:textId="77777777" w:rsidR="00573F6C" w:rsidRDefault="00A53AD2" w:rsidP="00E76B8B">
            <w:pPr>
              <w:rPr>
                <w:sz w:val="22"/>
              </w:rPr>
            </w:pPr>
            <w:r>
              <w:rPr>
                <w:sz w:val="22"/>
              </w:rPr>
              <w:t>Emergency access route</w:t>
            </w:r>
            <w:r w:rsidR="00E76B8B">
              <w:rPr>
                <w:sz w:val="22"/>
              </w:rPr>
              <w:t>s for ambulance and emergency vehicles managed by venue.</w:t>
            </w:r>
            <w:r>
              <w:rPr>
                <w:sz w:val="22"/>
              </w:rPr>
              <w:t xml:space="preserve"> </w:t>
            </w:r>
            <w:r w:rsidR="00E76B8B">
              <w:rPr>
                <w:sz w:val="22"/>
              </w:rPr>
              <w:t xml:space="preserve"> </w:t>
            </w:r>
          </w:p>
          <w:p w14:paraId="566C4302" w14:textId="77777777" w:rsidR="00E76B8B" w:rsidRDefault="00E76B8B" w:rsidP="00E76B8B">
            <w:pPr>
              <w:rPr>
                <w:sz w:val="22"/>
              </w:rPr>
            </w:pPr>
            <w:r>
              <w:rPr>
                <w:sz w:val="22"/>
              </w:rPr>
              <w:t>Defined walkways</w:t>
            </w:r>
          </w:p>
          <w:p w14:paraId="12538FB4" w14:textId="77777777" w:rsidR="00E76B8B" w:rsidRDefault="00E76B8B" w:rsidP="00E76B8B">
            <w:pPr>
              <w:rPr>
                <w:sz w:val="22"/>
              </w:rPr>
            </w:pPr>
            <w:r>
              <w:rPr>
                <w:sz w:val="22"/>
              </w:rPr>
              <w:t>Designated disabled parking bays</w:t>
            </w:r>
          </w:p>
          <w:p w14:paraId="2ABC960D" w14:textId="77777777" w:rsidR="00764431" w:rsidRDefault="00764431" w:rsidP="00E76B8B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FD54A44" w14:textId="77777777" w:rsidR="00A53AD2" w:rsidRDefault="00E76B8B" w:rsidP="00E55D08">
            <w:pPr>
              <w:rPr>
                <w:sz w:val="22"/>
              </w:rPr>
            </w:pPr>
            <w:r>
              <w:rPr>
                <w:sz w:val="22"/>
              </w:rPr>
              <w:t>Partly</w:t>
            </w:r>
          </w:p>
        </w:tc>
        <w:tc>
          <w:tcPr>
            <w:tcW w:w="2552" w:type="dxa"/>
            <w:vAlign w:val="center"/>
          </w:tcPr>
          <w:p w14:paraId="548EC880" w14:textId="77777777" w:rsidR="00A53AD2" w:rsidRDefault="00E76B8B" w:rsidP="00E55D08">
            <w:pPr>
              <w:rPr>
                <w:sz w:val="22"/>
              </w:rPr>
            </w:pPr>
            <w:r>
              <w:rPr>
                <w:sz w:val="22"/>
              </w:rPr>
              <w:t>Confirmation from venue on emergency access for ambulance/air ambulance</w:t>
            </w:r>
          </w:p>
        </w:tc>
        <w:tc>
          <w:tcPr>
            <w:tcW w:w="1276" w:type="dxa"/>
            <w:vAlign w:val="center"/>
          </w:tcPr>
          <w:p w14:paraId="04AEC061" w14:textId="77777777" w:rsidR="00A53AD2" w:rsidRDefault="00E76B8B" w:rsidP="00573F6C">
            <w:pPr>
              <w:rPr>
                <w:sz w:val="22"/>
              </w:rPr>
            </w:pPr>
            <w:r>
              <w:rPr>
                <w:sz w:val="22"/>
              </w:rPr>
              <w:t>Gresham Park</w:t>
            </w:r>
          </w:p>
        </w:tc>
        <w:tc>
          <w:tcPr>
            <w:tcW w:w="1417" w:type="dxa"/>
            <w:vAlign w:val="center"/>
          </w:tcPr>
          <w:p w14:paraId="3F16EF9A" w14:textId="61AFB53E" w:rsidR="00A53AD2" w:rsidRDefault="00E76B8B" w:rsidP="00E92827">
            <w:pPr>
              <w:rPr>
                <w:sz w:val="22"/>
              </w:rPr>
            </w:pPr>
            <w:r>
              <w:rPr>
                <w:sz w:val="22"/>
              </w:rPr>
              <w:t>Jan 202</w:t>
            </w:r>
            <w:r w:rsidR="00525F3A">
              <w:rPr>
                <w:sz w:val="22"/>
              </w:rPr>
              <w:t>6</w:t>
            </w:r>
          </w:p>
        </w:tc>
      </w:tr>
      <w:tr w:rsidR="00D117F2" w14:paraId="53599E81" w14:textId="77777777" w:rsidTr="00764431">
        <w:trPr>
          <w:cantSplit/>
          <w:trHeight w:val="555"/>
        </w:trPr>
        <w:tc>
          <w:tcPr>
            <w:tcW w:w="2127" w:type="dxa"/>
            <w:vAlign w:val="center"/>
          </w:tcPr>
          <w:p w14:paraId="14DAB0B2" w14:textId="77777777" w:rsidR="00311101" w:rsidRDefault="00E76B8B" w:rsidP="00E55D08">
            <w:pPr>
              <w:rPr>
                <w:sz w:val="22"/>
              </w:rPr>
            </w:pPr>
            <w:r>
              <w:rPr>
                <w:sz w:val="22"/>
              </w:rPr>
              <w:t>Fire</w:t>
            </w:r>
          </w:p>
        </w:tc>
        <w:tc>
          <w:tcPr>
            <w:tcW w:w="1134" w:type="dxa"/>
            <w:vAlign w:val="center"/>
          </w:tcPr>
          <w:p w14:paraId="24B94FD8" w14:textId="77777777" w:rsidR="00311101" w:rsidRDefault="003741A2" w:rsidP="00E55D08">
            <w:pPr>
              <w:rPr>
                <w:sz w:val="22"/>
              </w:rPr>
            </w:pPr>
            <w:r>
              <w:rPr>
                <w:sz w:val="22"/>
              </w:rPr>
              <w:t>Very unlikely</w:t>
            </w:r>
          </w:p>
        </w:tc>
        <w:tc>
          <w:tcPr>
            <w:tcW w:w="1276" w:type="dxa"/>
            <w:vAlign w:val="center"/>
          </w:tcPr>
          <w:p w14:paraId="7438C744" w14:textId="77777777" w:rsidR="007E798B" w:rsidRDefault="00CE4130" w:rsidP="00E55D08">
            <w:pPr>
              <w:rPr>
                <w:sz w:val="22"/>
              </w:rPr>
            </w:pPr>
            <w:r>
              <w:rPr>
                <w:sz w:val="22"/>
              </w:rPr>
              <w:t>Very</w:t>
            </w:r>
          </w:p>
          <w:p w14:paraId="41416594" w14:textId="77777777" w:rsidR="00311101" w:rsidRDefault="00CE4130" w:rsidP="00E55D08">
            <w:pPr>
              <w:rPr>
                <w:sz w:val="22"/>
              </w:rPr>
            </w:pPr>
            <w:r>
              <w:rPr>
                <w:sz w:val="22"/>
              </w:rPr>
              <w:t>severe</w:t>
            </w:r>
          </w:p>
        </w:tc>
        <w:tc>
          <w:tcPr>
            <w:tcW w:w="1134" w:type="dxa"/>
            <w:vAlign w:val="center"/>
          </w:tcPr>
          <w:p w14:paraId="04E2AB92" w14:textId="77777777" w:rsidR="00311101" w:rsidRDefault="00CE4130" w:rsidP="00E55D08">
            <w:pPr>
              <w:rPr>
                <w:sz w:val="22"/>
              </w:rPr>
            </w:pPr>
            <w:r>
              <w:rPr>
                <w:sz w:val="22"/>
              </w:rPr>
              <w:t>Low</w:t>
            </w:r>
          </w:p>
        </w:tc>
        <w:tc>
          <w:tcPr>
            <w:tcW w:w="3685" w:type="dxa"/>
            <w:vAlign w:val="center"/>
          </w:tcPr>
          <w:p w14:paraId="06DCBA7D" w14:textId="77777777" w:rsidR="003741A2" w:rsidRDefault="00EF3D42" w:rsidP="00EF3D42">
            <w:pPr>
              <w:rPr>
                <w:sz w:val="22"/>
              </w:rPr>
            </w:pPr>
            <w:r>
              <w:rPr>
                <w:sz w:val="22"/>
              </w:rPr>
              <w:t>Fire risk assessment in place (attached)</w:t>
            </w:r>
          </w:p>
          <w:p w14:paraId="5CEAF499" w14:textId="77777777" w:rsidR="00CE4130" w:rsidRDefault="00CE4130" w:rsidP="00F05F21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CB66B59" w14:textId="77777777" w:rsidR="00311101" w:rsidRDefault="00106956" w:rsidP="00E55D08">
            <w:pPr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2552" w:type="dxa"/>
            <w:vAlign w:val="center"/>
          </w:tcPr>
          <w:p w14:paraId="3D410009" w14:textId="77777777" w:rsidR="00311101" w:rsidRDefault="00EF3D42" w:rsidP="00E55D08">
            <w:pPr>
              <w:rPr>
                <w:sz w:val="22"/>
              </w:rPr>
            </w:pPr>
            <w:r>
              <w:rPr>
                <w:sz w:val="22"/>
              </w:rPr>
              <w:t>Notify Community Facilities Assistant on 07970 272038</w:t>
            </w:r>
          </w:p>
        </w:tc>
        <w:tc>
          <w:tcPr>
            <w:tcW w:w="1276" w:type="dxa"/>
            <w:vAlign w:val="center"/>
          </w:tcPr>
          <w:p w14:paraId="01AB36C9" w14:textId="77777777" w:rsidR="00311101" w:rsidRDefault="00EF3D42" w:rsidP="00E55D08">
            <w:pPr>
              <w:rPr>
                <w:sz w:val="22"/>
              </w:rPr>
            </w:pPr>
            <w:r>
              <w:rPr>
                <w:sz w:val="22"/>
              </w:rPr>
              <w:t>Gresham Park</w:t>
            </w:r>
          </w:p>
        </w:tc>
        <w:tc>
          <w:tcPr>
            <w:tcW w:w="1417" w:type="dxa"/>
            <w:vAlign w:val="center"/>
          </w:tcPr>
          <w:p w14:paraId="20616482" w14:textId="77777777" w:rsidR="00311101" w:rsidRDefault="00EF3D42" w:rsidP="00106956">
            <w:pPr>
              <w:rPr>
                <w:sz w:val="22"/>
              </w:rPr>
            </w:pPr>
            <w:r>
              <w:rPr>
                <w:sz w:val="22"/>
              </w:rPr>
              <w:t xml:space="preserve"> Annual</w:t>
            </w:r>
          </w:p>
        </w:tc>
      </w:tr>
      <w:tr w:rsidR="00EF3D42" w14:paraId="41DB05C0" w14:textId="77777777" w:rsidTr="00764431">
        <w:trPr>
          <w:cantSplit/>
          <w:trHeight w:val="563"/>
        </w:trPr>
        <w:tc>
          <w:tcPr>
            <w:tcW w:w="2127" w:type="dxa"/>
            <w:vAlign w:val="center"/>
          </w:tcPr>
          <w:p w14:paraId="30228C16" w14:textId="77777777" w:rsidR="00EF3D42" w:rsidRDefault="00EF3D42" w:rsidP="00E55D08">
            <w:pPr>
              <w:rPr>
                <w:sz w:val="22"/>
              </w:rPr>
            </w:pPr>
            <w:r>
              <w:rPr>
                <w:sz w:val="22"/>
              </w:rPr>
              <w:t>Disorder whilst matches are in play</w:t>
            </w:r>
          </w:p>
        </w:tc>
        <w:tc>
          <w:tcPr>
            <w:tcW w:w="1134" w:type="dxa"/>
            <w:vAlign w:val="center"/>
          </w:tcPr>
          <w:p w14:paraId="3864FDF0" w14:textId="77777777" w:rsidR="00EF3D42" w:rsidRDefault="00920597" w:rsidP="00E55D08">
            <w:pPr>
              <w:rPr>
                <w:sz w:val="22"/>
              </w:rPr>
            </w:pPr>
            <w:r>
              <w:rPr>
                <w:sz w:val="22"/>
              </w:rPr>
              <w:t>Possible</w:t>
            </w:r>
          </w:p>
        </w:tc>
        <w:tc>
          <w:tcPr>
            <w:tcW w:w="1276" w:type="dxa"/>
            <w:vAlign w:val="center"/>
          </w:tcPr>
          <w:p w14:paraId="156EA0C7" w14:textId="77777777" w:rsidR="00EF3D42" w:rsidRDefault="00EF3D42" w:rsidP="00E55D08">
            <w:pPr>
              <w:rPr>
                <w:sz w:val="22"/>
              </w:rPr>
            </w:pPr>
            <w:r>
              <w:rPr>
                <w:sz w:val="22"/>
              </w:rPr>
              <w:t>Moderate</w:t>
            </w:r>
          </w:p>
        </w:tc>
        <w:tc>
          <w:tcPr>
            <w:tcW w:w="1134" w:type="dxa"/>
            <w:vAlign w:val="center"/>
          </w:tcPr>
          <w:p w14:paraId="501ABBCC" w14:textId="77777777" w:rsidR="00EF3D42" w:rsidRDefault="00EF3D42" w:rsidP="00E55D08">
            <w:pPr>
              <w:rPr>
                <w:sz w:val="22"/>
              </w:rPr>
            </w:pPr>
            <w:r>
              <w:rPr>
                <w:sz w:val="22"/>
              </w:rPr>
              <w:t>Low</w:t>
            </w:r>
          </w:p>
        </w:tc>
        <w:tc>
          <w:tcPr>
            <w:tcW w:w="3685" w:type="dxa"/>
            <w:vAlign w:val="center"/>
          </w:tcPr>
          <w:p w14:paraId="2CA36238" w14:textId="77777777" w:rsidR="00EF3D42" w:rsidRDefault="00EF3D42" w:rsidP="00EF3D42">
            <w:pPr>
              <w:rPr>
                <w:sz w:val="22"/>
              </w:rPr>
            </w:pPr>
            <w:r>
              <w:rPr>
                <w:sz w:val="22"/>
              </w:rPr>
              <w:t xml:space="preserve">League Officials observe and </w:t>
            </w:r>
            <w:r w:rsidR="00764431">
              <w:rPr>
                <w:sz w:val="22"/>
              </w:rPr>
              <w:t>imp</w:t>
            </w:r>
            <w:r>
              <w:rPr>
                <w:sz w:val="22"/>
              </w:rPr>
              <w:t xml:space="preserve">lement safety controls as necessary. </w:t>
            </w:r>
            <w:r w:rsidR="00764431">
              <w:rPr>
                <w:sz w:val="22"/>
              </w:rPr>
              <w:t>Use of</w:t>
            </w:r>
            <w:r>
              <w:rPr>
                <w:sz w:val="22"/>
              </w:rPr>
              <w:t xml:space="preserve"> reporting process if required</w:t>
            </w:r>
          </w:p>
          <w:p w14:paraId="12FBC168" w14:textId="77777777" w:rsidR="00EF3D42" w:rsidRDefault="00EF3D42" w:rsidP="00CD00C3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F377C0F" w14:textId="77777777" w:rsidR="00EF3D42" w:rsidRDefault="00EF3D42" w:rsidP="00E55D08">
            <w:pPr>
              <w:rPr>
                <w:sz w:val="22"/>
              </w:rPr>
            </w:pPr>
            <w:r>
              <w:rPr>
                <w:sz w:val="22"/>
              </w:rPr>
              <w:t xml:space="preserve">Yes  </w:t>
            </w:r>
          </w:p>
        </w:tc>
        <w:tc>
          <w:tcPr>
            <w:tcW w:w="2552" w:type="dxa"/>
            <w:vAlign w:val="center"/>
          </w:tcPr>
          <w:p w14:paraId="6E9F3E03" w14:textId="77777777" w:rsidR="00EF3D42" w:rsidRDefault="00EF3D42" w:rsidP="00E55D08">
            <w:pPr>
              <w:rPr>
                <w:sz w:val="22"/>
              </w:rPr>
            </w:pPr>
            <w:r>
              <w:rPr>
                <w:sz w:val="22"/>
              </w:rPr>
              <w:t>Darren Bailey on the day</w:t>
            </w:r>
          </w:p>
          <w:p w14:paraId="6E1AEEE0" w14:textId="77777777" w:rsidR="00EF3D42" w:rsidRDefault="00EF3D42" w:rsidP="00E55D08">
            <w:pPr>
              <w:rPr>
                <w:sz w:val="22"/>
              </w:rPr>
            </w:pPr>
            <w:r>
              <w:rPr>
                <w:sz w:val="22"/>
              </w:rPr>
              <w:t xml:space="preserve">Jules Bellingham – League Secretary on </w:t>
            </w:r>
            <w:hyperlink r:id="rId9" w:history="1">
              <w:r>
                <w:rPr>
                  <w:rStyle w:val="Hyperlink"/>
                  <w:sz w:val="22"/>
                </w:rPr>
                <w:t>empandisability@gmail.com</w:t>
              </w:r>
            </w:hyperlink>
            <w:r>
              <w:rPr>
                <w:sz w:val="22"/>
              </w:rPr>
              <w:t xml:space="preserve"> for follow-up</w:t>
            </w:r>
          </w:p>
        </w:tc>
        <w:tc>
          <w:tcPr>
            <w:tcW w:w="1276" w:type="dxa"/>
            <w:vAlign w:val="center"/>
          </w:tcPr>
          <w:p w14:paraId="1A4AF5E6" w14:textId="77777777" w:rsidR="00EF3D42" w:rsidRDefault="00920597" w:rsidP="00E55D08">
            <w:pPr>
              <w:rPr>
                <w:sz w:val="22"/>
              </w:rPr>
            </w:pPr>
            <w:r>
              <w:rPr>
                <w:sz w:val="22"/>
              </w:rPr>
              <w:t>League Officials</w:t>
            </w:r>
          </w:p>
        </w:tc>
        <w:tc>
          <w:tcPr>
            <w:tcW w:w="1417" w:type="dxa"/>
            <w:vAlign w:val="center"/>
          </w:tcPr>
          <w:p w14:paraId="48C82908" w14:textId="77777777" w:rsidR="00EF3D42" w:rsidRDefault="00EF3D42" w:rsidP="00E55D08">
            <w:pPr>
              <w:rPr>
                <w:sz w:val="22"/>
              </w:rPr>
            </w:pPr>
            <w:r>
              <w:rPr>
                <w:sz w:val="22"/>
              </w:rPr>
              <w:t>As required</w:t>
            </w:r>
          </w:p>
        </w:tc>
      </w:tr>
      <w:tr w:rsidR="00920597" w14:paraId="20D990AB" w14:textId="77777777" w:rsidTr="00764431">
        <w:trPr>
          <w:cantSplit/>
          <w:trHeight w:val="563"/>
        </w:trPr>
        <w:tc>
          <w:tcPr>
            <w:tcW w:w="2127" w:type="dxa"/>
            <w:vAlign w:val="center"/>
          </w:tcPr>
          <w:p w14:paraId="0A787B88" w14:textId="77777777" w:rsidR="00920597" w:rsidRDefault="00920597" w:rsidP="00E55D08">
            <w:pPr>
              <w:rPr>
                <w:sz w:val="22"/>
              </w:rPr>
            </w:pPr>
            <w:r>
              <w:rPr>
                <w:sz w:val="22"/>
              </w:rPr>
              <w:t>Inappropriate or offensive language or chanting whilst games in play</w:t>
            </w:r>
          </w:p>
          <w:p w14:paraId="4B27CFA5" w14:textId="77777777" w:rsidR="00920597" w:rsidRDefault="00920597" w:rsidP="00E55D08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155D278" w14:textId="77777777" w:rsidR="00920597" w:rsidRDefault="00920597" w:rsidP="007E798B">
            <w:pPr>
              <w:rPr>
                <w:sz w:val="22"/>
              </w:rPr>
            </w:pPr>
            <w:r>
              <w:rPr>
                <w:sz w:val="22"/>
              </w:rPr>
              <w:t>Likely</w:t>
            </w:r>
          </w:p>
        </w:tc>
        <w:tc>
          <w:tcPr>
            <w:tcW w:w="1276" w:type="dxa"/>
            <w:vAlign w:val="center"/>
          </w:tcPr>
          <w:p w14:paraId="64782427" w14:textId="77777777" w:rsidR="00920597" w:rsidRDefault="00920597" w:rsidP="00E55D08">
            <w:pPr>
              <w:rPr>
                <w:sz w:val="22"/>
              </w:rPr>
            </w:pPr>
            <w:r>
              <w:rPr>
                <w:sz w:val="22"/>
              </w:rPr>
              <w:t>No injury</w:t>
            </w:r>
          </w:p>
        </w:tc>
        <w:tc>
          <w:tcPr>
            <w:tcW w:w="1134" w:type="dxa"/>
            <w:vAlign w:val="center"/>
          </w:tcPr>
          <w:p w14:paraId="700FCED9" w14:textId="77777777" w:rsidR="00920597" w:rsidRDefault="00920597" w:rsidP="00E55D08">
            <w:pPr>
              <w:rPr>
                <w:sz w:val="22"/>
              </w:rPr>
            </w:pPr>
            <w:r>
              <w:rPr>
                <w:sz w:val="22"/>
              </w:rPr>
              <w:t>Low</w:t>
            </w:r>
          </w:p>
        </w:tc>
        <w:tc>
          <w:tcPr>
            <w:tcW w:w="3685" w:type="dxa"/>
            <w:vAlign w:val="center"/>
          </w:tcPr>
          <w:p w14:paraId="297F3D24" w14:textId="77777777" w:rsidR="00920597" w:rsidRDefault="00920597" w:rsidP="00CD00C3">
            <w:pPr>
              <w:rPr>
                <w:sz w:val="22"/>
              </w:rPr>
            </w:pPr>
            <w:r>
              <w:rPr>
                <w:sz w:val="22"/>
              </w:rPr>
              <w:t>Club Managers/League officials/</w:t>
            </w:r>
            <w:r w:rsidR="008B467B">
              <w:rPr>
                <w:sz w:val="22"/>
              </w:rPr>
              <w:t>r</w:t>
            </w:r>
            <w:r>
              <w:rPr>
                <w:sz w:val="22"/>
              </w:rPr>
              <w:t>efs to monitor and act as appropriate.</w:t>
            </w:r>
          </w:p>
        </w:tc>
        <w:tc>
          <w:tcPr>
            <w:tcW w:w="1134" w:type="dxa"/>
            <w:vAlign w:val="center"/>
          </w:tcPr>
          <w:p w14:paraId="11594D8C" w14:textId="77777777" w:rsidR="00920597" w:rsidRDefault="00920597" w:rsidP="00E55D08">
            <w:pPr>
              <w:rPr>
                <w:sz w:val="22"/>
              </w:rPr>
            </w:pPr>
            <w:r>
              <w:rPr>
                <w:sz w:val="22"/>
              </w:rPr>
              <w:t xml:space="preserve">Yes </w:t>
            </w:r>
          </w:p>
        </w:tc>
        <w:tc>
          <w:tcPr>
            <w:tcW w:w="2552" w:type="dxa"/>
            <w:vAlign w:val="center"/>
          </w:tcPr>
          <w:p w14:paraId="2A00A191" w14:textId="77777777" w:rsidR="00920597" w:rsidRDefault="00920597" w:rsidP="00E55D08">
            <w:pPr>
              <w:rPr>
                <w:sz w:val="22"/>
              </w:rPr>
            </w:pPr>
            <w:r>
              <w:rPr>
                <w:sz w:val="22"/>
              </w:rPr>
              <w:t>Persistent offensive language, report to league officials</w:t>
            </w:r>
          </w:p>
        </w:tc>
        <w:tc>
          <w:tcPr>
            <w:tcW w:w="1276" w:type="dxa"/>
            <w:vAlign w:val="center"/>
          </w:tcPr>
          <w:p w14:paraId="754309DF" w14:textId="77777777" w:rsidR="00920597" w:rsidRDefault="00920597" w:rsidP="00E55D08">
            <w:pPr>
              <w:rPr>
                <w:sz w:val="22"/>
              </w:rPr>
            </w:pPr>
            <w:r>
              <w:rPr>
                <w:sz w:val="22"/>
              </w:rPr>
              <w:t>League Officials</w:t>
            </w:r>
          </w:p>
        </w:tc>
        <w:tc>
          <w:tcPr>
            <w:tcW w:w="1417" w:type="dxa"/>
            <w:vAlign w:val="center"/>
          </w:tcPr>
          <w:p w14:paraId="27DE93D1" w14:textId="77777777" w:rsidR="00920597" w:rsidRDefault="00920597" w:rsidP="00E55D08">
            <w:pPr>
              <w:rPr>
                <w:sz w:val="22"/>
              </w:rPr>
            </w:pPr>
            <w:r>
              <w:rPr>
                <w:sz w:val="22"/>
              </w:rPr>
              <w:t>As required</w:t>
            </w:r>
          </w:p>
        </w:tc>
      </w:tr>
      <w:tr w:rsidR="00920597" w14:paraId="7D4117D3" w14:textId="77777777" w:rsidTr="00764431">
        <w:trPr>
          <w:cantSplit/>
          <w:trHeight w:val="563"/>
        </w:trPr>
        <w:tc>
          <w:tcPr>
            <w:tcW w:w="2127" w:type="dxa"/>
            <w:vAlign w:val="center"/>
          </w:tcPr>
          <w:p w14:paraId="558FBE7F" w14:textId="77777777" w:rsidR="00920597" w:rsidRDefault="00920597" w:rsidP="00E55D08">
            <w:pPr>
              <w:rPr>
                <w:sz w:val="22"/>
              </w:rPr>
            </w:pPr>
            <w:r>
              <w:rPr>
                <w:sz w:val="22"/>
              </w:rPr>
              <w:t>Dangers to children</w:t>
            </w:r>
            <w:r w:rsidR="008B467B">
              <w:rPr>
                <w:sz w:val="22"/>
              </w:rPr>
              <w:t>/spectators/non players whilst games in play</w:t>
            </w:r>
            <w:r>
              <w:rPr>
                <w:sz w:val="22"/>
              </w:rPr>
              <w:t xml:space="preserve"> </w:t>
            </w:r>
            <w:r w:rsidR="008B467B">
              <w:rPr>
                <w:sz w:val="22"/>
              </w:rPr>
              <w:t xml:space="preserve"> </w:t>
            </w:r>
          </w:p>
          <w:p w14:paraId="068BE7D4" w14:textId="77777777" w:rsidR="008B467B" w:rsidRDefault="008B467B" w:rsidP="00E55D08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04973C0" w14:textId="77777777" w:rsidR="00920597" w:rsidRDefault="00920597" w:rsidP="00E55D08">
            <w:pPr>
              <w:rPr>
                <w:sz w:val="22"/>
              </w:rPr>
            </w:pPr>
            <w:r>
              <w:rPr>
                <w:sz w:val="22"/>
              </w:rPr>
              <w:t>Possible</w:t>
            </w:r>
          </w:p>
        </w:tc>
        <w:tc>
          <w:tcPr>
            <w:tcW w:w="1276" w:type="dxa"/>
            <w:vAlign w:val="center"/>
          </w:tcPr>
          <w:p w14:paraId="5CEA6E61" w14:textId="77777777" w:rsidR="00920597" w:rsidRDefault="00920597" w:rsidP="00E55D08">
            <w:pPr>
              <w:rPr>
                <w:sz w:val="22"/>
              </w:rPr>
            </w:pPr>
            <w:r>
              <w:rPr>
                <w:sz w:val="22"/>
              </w:rPr>
              <w:t>Moderate</w:t>
            </w:r>
          </w:p>
        </w:tc>
        <w:tc>
          <w:tcPr>
            <w:tcW w:w="1134" w:type="dxa"/>
            <w:vAlign w:val="center"/>
          </w:tcPr>
          <w:p w14:paraId="28997314" w14:textId="77777777" w:rsidR="00920597" w:rsidRDefault="00920597" w:rsidP="00E55D08">
            <w:pPr>
              <w:rPr>
                <w:sz w:val="22"/>
              </w:rPr>
            </w:pPr>
            <w:r>
              <w:rPr>
                <w:sz w:val="22"/>
              </w:rPr>
              <w:t>Low</w:t>
            </w:r>
          </w:p>
        </w:tc>
        <w:tc>
          <w:tcPr>
            <w:tcW w:w="3685" w:type="dxa"/>
            <w:vAlign w:val="center"/>
          </w:tcPr>
          <w:p w14:paraId="21E09910" w14:textId="77777777" w:rsidR="00920597" w:rsidRDefault="00920597" w:rsidP="001679E6">
            <w:pPr>
              <w:rPr>
                <w:sz w:val="22"/>
              </w:rPr>
            </w:pPr>
            <w:r>
              <w:rPr>
                <w:sz w:val="22"/>
              </w:rPr>
              <w:t xml:space="preserve">All players not actively involved in </w:t>
            </w:r>
            <w:r w:rsidR="008B467B">
              <w:rPr>
                <w:sz w:val="22"/>
              </w:rPr>
              <w:t xml:space="preserve">playing </w:t>
            </w:r>
            <w:r w:rsidR="009C3008">
              <w:rPr>
                <w:sz w:val="22"/>
              </w:rPr>
              <w:t>matches</w:t>
            </w:r>
            <w:r w:rsidR="008B467B">
              <w:rPr>
                <w:sz w:val="22"/>
              </w:rPr>
              <w:t xml:space="preserve"> must be outside the permitter fencing. Only active players/managers &amp; coaches and League Officials allowed on pitches whilst games are in play.</w:t>
            </w:r>
          </w:p>
          <w:p w14:paraId="405CC9A3" w14:textId="77777777" w:rsidR="008B467B" w:rsidRDefault="008B467B" w:rsidP="001679E6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2B04F5A" w14:textId="77777777" w:rsidR="00920597" w:rsidRDefault="008B467B" w:rsidP="00E55D08">
            <w:pPr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2552" w:type="dxa"/>
            <w:vAlign w:val="center"/>
          </w:tcPr>
          <w:p w14:paraId="00E10112" w14:textId="77777777" w:rsidR="00920597" w:rsidRDefault="008B467B" w:rsidP="00E55D08">
            <w:pPr>
              <w:rPr>
                <w:sz w:val="22"/>
              </w:rPr>
            </w:pPr>
            <w:r>
              <w:rPr>
                <w:sz w:val="22"/>
              </w:rPr>
              <w:t>Reminders from the Club Managers to their teams on each Match Day</w:t>
            </w:r>
          </w:p>
        </w:tc>
        <w:tc>
          <w:tcPr>
            <w:tcW w:w="1276" w:type="dxa"/>
            <w:vAlign w:val="center"/>
          </w:tcPr>
          <w:p w14:paraId="52F2CD0E" w14:textId="77777777" w:rsidR="00920597" w:rsidRDefault="009C3008" w:rsidP="00134FFC">
            <w:pPr>
              <w:rPr>
                <w:sz w:val="22"/>
              </w:rPr>
            </w:pPr>
            <w:r>
              <w:rPr>
                <w:sz w:val="22"/>
              </w:rPr>
              <w:t>Club Managers/League Officials</w:t>
            </w:r>
          </w:p>
        </w:tc>
        <w:tc>
          <w:tcPr>
            <w:tcW w:w="1417" w:type="dxa"/>
            <w:vAlign w:val="center"/>
          </w:tcPr>
          <w:p w14:paraId="47B170CC" w14:textId="77777777" w:rsidR="00920597" w:rsidRDefault="008B467B" w:rsidP="00E55D08">
            <w:pPr>
              <w:rPr>
                <w:sz w:val="22"/>
              </w:rPr>
            </w:pPr>
            <w:r>
              <w:rPr>
                <w:sz w:val="22"/>
              </w:rPr>
              <w:t>Monthly</w:t>
            </w:r>
          </w:p>
        </w:tc>
      </w:tr>
      <w:tr w:rsidR="008B467B" w14:paraId="037C30F8" w14:textId="77777777" w:rsidTr="00764431">
        <w:trPr>
          <w:cantSplit/>
          <w:trHeight w:val="563"/>
        </w:trPr>
        <w:tc>
          <w:tcPr>
            <w:tcW w:w="2127" w:type="dxa"/>
            <w:vAlign w:val="center"/>
          </w:tcPr>
          <w:p w14:paraId="453BF210" w14:textId="77777777" w:rsidR="008B467B" w:rsidRDefault="008B467B" w:rsidP="00E55D08">
            <w:pPr>
              <w:rPr>
                <w:sz w:val="22"/>
              </w:rPr>
            </w:pPr>
            <w:r>
              <w:rPr>
                <w:sz w:val="22"/>
              </w:rPr>
              <w:t>Extreme dangerous adverse weather conditions</w:t>
            </w:r>
          </w:p>
        </w:tc>
        <w:tc>
          <w:tcPr>
            <w:tcW w:w="1134" w:type="dxa"/>
            <w:vAlign w:val="center"/>
          </w:tcPr>
          <w:p w14:paraId="27C225C2" w14:textId="77777777" w:rsidR="008B467B" w:rsidRDefault="008B467B" w:rsidP="00E55D08">
            <w:pPr>
              <w:rPr>
                <w:sz w:val="22"/>
              </w:rPr>
            </w:pPr>
            <w:r>
              <w:rPr>
                <w:sz w:val="22"/>
              </w:rPr>
              <w:t>Possible</w:t>
            </w:r>
          </w:p>
        </w:tc>
        <w:tc>
          <w:tcPr>
            <w:tcW w:w="1276" w:type="dxa"/>
            <w:vAlign w:val="center"/>
          </w:tcPr>
          <w:p w14:paraId="5E2F4410" w14:textId="77777777" w:rsidR="008B467B" w:rsidRDefault="008B467B" w:rsidP="00E55D08">
            <w:pPr>
              <w:rPr>
                <w:sz w:val="22"/>
              </w:rPr>
            </w:pPr>
            <w:r>
              <w:rPr>
                <w:sz w:val="22"/>
              </w:rPr>
              <w:t>Slight</w:t>
            </w:r>
          </w:p>
        </w:tc>
        <w:tc>
          <w:tcPr>
            <w:tcW w:w="1134" w:type="dxa"/>
            <w:vAlign w:val="center"/>
          </w:tcPr>
          <w:p w14:paraId="565309AE" w14:textId="77777777" w:rsidR="008B467B" w:rsidRDefault="008B467B" w:rsidP="00E55D08">
            <w:pPr>
              <w:rPr>
                <w:sz w:val="22"/>
              </w:rPr>
            </w:pPr>
            <w:r>
              <w:rPr>
                <w:sz w:val="22"/>
              </w:rPr>
              <w:t>Low</w:t>
            </w:r>
          </w:p>
        </w:tc>
        <w:tc>
          <w:tcPr>
            <w:tcW w:w="3685" w:type="dxa"/>
            <w:vAlign w:val="center"/>
          </w:tcPr>
          <w:p w14:paraId="4AA73951" w14:textId="77777777" w:rsidR="008B467B" w:rsidRDefault="008B467B" w:rsidP="00E55D08">
            <w:pPr>
              <w:rPr>
                <w:sz w:val="22"/>
              </w:rPr>
            </w:pPr>
            <w:r>
              <w:rPr>
                <w:sz w:val="22"/>
              </w:rPr>
              <w:t>Monitored and notification of cancellation given to Club Managers no later than 24 hours prior.</w:t>
            </w:r>
          </w:p>
        </w:tc>
        <w:tc>
          <w:tcPr>
            <w:tcW w:w="1134" w:type="dxa"/>
            <w:vAlign w:val="center"/>
          </w:tcPr>
          <w:p w14:paraId="0C4EC1DA" w14:textId="77777777" w:rsidR="008B467B" w:rsidRDefault="008B467B" w:rsidP="00E55D08">
            <w:pPr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2552" w:type="dxa"/>
            <w:vAlign w:val="center"/>
          </w:tcPr>
          <w:p w14:paraId="446F917A" w14:textId="77777777" w:rsidR="008B467B" w:rsidRDefault="00F57A73" w:rsidP="00E55D08">
            <w:pPr>
              <w:rPr>
                <w:sz w:val="22"/>
              </w:rPr>
            </w:pPr>
            <w:r>
              <w:rPr>
                <w:sz w:val="22"/>
              </w:rPr>
              <w:t>Club Managers to disseminate information to players</w:t>
            </w:r>
          </w:p>
        </w:tc>
        <w:tc>
          <w:tcPr>
            <w:tcW w:w="1276" w:type="dxa"/>
            <w:vAlign w:val="center"/>
          </w:tcPr>
          <w:p w14:paraId="072CC187" w14:textId="77777777" w:rsidR="008B467B" w:rsidRDefault="008B467B" w:rsidP="00E55D08">
            <w:pPr>
              <w:rPr>
                <w:sz w:val="22"/>
              </w:rPr>
            </w:pPr>
            <w:r>
              <w:rPr>
                <w:sz w:val="22"/>
              </w:rPr>
              <w:t>League Secretary</w:t>
            </w:r>
          </w:p>
        </w:tc>
        <w:tc>
          <w:tcPr>
            <w:tcW w:w="1417" w:type="dxa"/>
            <w:vAlign w:val="center"/>
          </w:tcPr>
          <w:p w14:paraId="5B09011A" w14:textId="77777777" w:rsidR="008B467B" w:rsidRDefault="00F57A73" w:rsidP="00E55D08">
            <w:pPr>
              <w:rPr>
                <w:sz w:val="22"/>
              </w:rPr>
            </w:pPr>
            <w:r>
              <w:rPr>
                <w:sz w:val="22"/>
              </w:rPr>
              <w:t>As required</w:t>
            </w:r>
          </w:p>
        </w:tc>
      </w:tr>
      <w:tr w:rsidR="008B467B" w14:paraId="54627077" w14:textId="77777777" w:rsidTr="00764431">
        <w:trPr>
          <w:cantSplit/>
          <w:trHeight w:val="563"/>
        </w:trPr>
        <w:tc>
          <w:tcPr>
            <w:tcW w:w="2127" w:type="dxa"/>
            <w:vAlign w:val="center"/>
          </w:tcPr>
          <w:p w14:paraId="4E6F4A7F" w14:textId="77777777" w:rsidR="008B467B" w:rsidRDefault="008B467B" w:rsidP="00E55D08">
            <w:pPr>
              <w:rPr>
                <w:sz w:val="22"/>
              </w:rPr>
            </w:pPr>
            <w:r>
              <w:rPr>
                <w:sz w:val="22"/>
              </w:rPr>
              <w:t>Use of Photography</w:t>
            </w:r>
            <w:r w:rsidR="00987250">
              <w:rPr>
                <w:sz w:val="22"/>
              </w:rPr>
              <w:t>/video</w:t>
            </w:r>
          </w:p>
        </w:tc>
        <w:tc>
          <w:tcPr>
            <w:tcW w:w="1134" w:type="dxa"/>
            <w:vAlign w:val="center"/>
          </w:tcPr>
          <w:p w14:paraId="1E89D104" w14:textId="77777777" w:rsidR="008B467B" w:rsidRDefault="009C3008" w:rsidP="00E55D08">
            <w:pPr>
              <w:rPr>
                <w:sz w:val="22"/>
              </w:rPr>
            </w:pPr>
            <w:r>
              <w:rPr>
                <w:sz w:val="22"/>
              </w:rPr>
              <w:t>Possible</w:t>
            </w:r>
          </w:p>
        </w:tc>
        <w:tc>
          <w:tcPr>
            <w:tcW w:w="1276" w:type="dxa"/>
            <w:vAlign w:val="center"/>
          </w:tcPr>
          <w:p w14:paraId="282448FE" w14:textId="77777777" w:rsidR="008B467B" w:rsidRDefault="008B467B" w:rsidP="00E55D08">
            <w:pPr>
              <w:rPr>
                <w:sz w:val="22"/>
              </w:rPr>
            </w:pPr>
            <w:r>
              <w:rPr>
                <w:sz w:val="22"/>
              </w:rPr>
              <w:t>Moderate</w:t>
            </w:r>
          </w:p>
        </w:tc>
        <w:tc>
          <w:tcPr>
            <w:tcW w:w="1134" w:type="dxa"/>
            <w:vAlign w:val="center"/>
          </w:tcPr>
          <w:p w14:paraId="1310F724" w14:textId="77777777" w:rsidR="008B467B" w:rsidRDefault="009C3008" w:rsidP="00E55D08">
            <w:pPr>
              <w:rPr>
                <w:sz w:val="22"/>
              </w:rPr>
            </w:pPr>
            <w:r>
              <w:rPr>
                <w:sz w:val="22"/>
              </w:rPr>
              <w:t>Low</w:t>
            </w:r>
          </w:p>
        </w:tc>
        <w:tc>
          <w:tcPr>
            <w:tcW w:w="3685" w:type="dxa"/>
            <w:vAlign w:val="center"/>
          </w:tcPr>
          <w:p w14:paraId="0CE5E2C5" w14:textId="77777777" w:rsidR="008B467B" w:rsidRDefault="008B467B" w:rsidP="00E55D08">
            <w:pPr>
              <w:rPr>
                <w:sz w:val="22"/>
              </w:rPr>
            </w:pPr>
            <w:r>
              <w:rPr>
                <w:sz w:val="22"/>
              </w:rPr>
              <w:t>Managers of teams to confirm with each other whether there are any player photo restrictions in place</w:t>
            </w:r>
            <w:r w:rsidR="00A0245B">
              <w:rPr>
                <w:sz w:val="22"/>
              </w:rPr>
              <w:t>, prior to game</w:t>
            </w:r>
            <w:r w:rsidR="009C3008">
              <w:rPr>
                <w:sz w:val="22"/>
              </w:rPr>
              <w:t>s</w:t>
            </w:r>
            <w:r w:rsidR="00A0245B">
              <w:rPr>
                <w:sz w:val="22"/>
              </w:rPr>
              <w:t xml:space="preserve"> being played</w:t>
            </w:r>
            <w:r w:rsidR="009C3008">
              <w:rPr>
                <w:sz w:val="22"/>
              </w:rPr>
              <w:t>.</w:t>
            </w:r>
          </w:p>
          <w:p w14:paraId="6A394601" w14:textId="77777777" w:rsidR="008B467B" w:rsidRDefault="008B467B" w:rsidP="00E55D08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23F752C" w14:textId="77777777" w:rsidR="008B467B" w:rsidRDefault="00A0245B" w:rsidP="00E55D08">
            <w:pPr>
              <w:rPr>
                <w:sz w:val="22"/>
              </w:rPr>
            </w:pPr>
            <w:r>
              <w:rPr>
                <w:sz w:val="22"/>
              </w:rPr>
              <w:t>Partly</w:t>
            </w:r>
          </w:p>
        </w:tc>
        <w:tc>
          <w:tcPr>
            <w:tcW w:w="2552" w:type="dxa"/>
            <w:vAlign w:val="center"/>
          </w:tcPr>
          <w:p w14:paraId="477EE689" w14:textId="77777777" w:rsidR="008B467B" w:rsidRDefault="00A0245B" w:rsidP="00E55D08">
            <w:pPr>
              <w:rPr>
                <w:sz w:val="22"/>
              </w:rPr>
            </w:pPr>
            <w:r>
              <w:rPr>
                <w:sz w:val="22"/>
              </w:rPr>
              <w:t>Photo consent forms signed by all participating Clubs</w:t>
            </w:r>
          </w:p>
        </w:tc>
        <w:tc>
          <w:tcPr>
            <w:tcW w:w="1276" w:type="dxa"/>
            <w:vAlign w:val="center"/>
          </w:tcPr>
          <w:p w14:paraId="6A5EEF88" w14:textId="77777777" w:rsidR="008B467B" w:rsidRDefault="00A0245B" w:rsidP="002308ED">
            <w:pPr>
              <w:rPr>
                <w:sz w:val="22"/>
              </w:rPr>
            </w:pPr>
            <w:r>
              <w:rPr>
                <w:sz w:val="22"/>
              </w:rPr>
              <w:t>League Secretary</w:t>
            </w:r>
          </w:p>
        </w:tc>
        <w:tc>
          <w:tcPr>
            <w:tcW w:w="1417" w:type="dxa"/>
            <w:vAlign w:val="center"/>
          </w:tcPr>
          <w:p w14:paraId="57182579" w14:textId="31BDB657" w:rsidR="008B467B" w:rsidRDefault="00A0245B" w:rsidP="00E55D08">
            <w:pPr>
              <w:rPr>
                <w:sz w:val="22"/>
              </w:rPr>
            </w:pPr>
            <w:r>
              <w:rPr>
                <w:sz w:val="22"/>
              </w:rPr>
              <w:t>Jan 202</w:t>
            </w:r>
            <w:r w:rsidR="00525F3A">
              <w:rPr>
                <w:sz w:val="22"/>
              </w:rPr>
              <w:t>6</w:t>
            </w:r>
          </w:p>
        </w:tc>
      </w:tr>
      <w:tr w:rsidR="008B467B" w14:paraId="48BFC60F" w14:textId="77777777" w:rsidTr="00764431">
        <w:trPr>
          <w:cantSplit/>
          <w:trHeight w:val="547"/>
        </w:trPr>
        <w:tc>
          <w:tcPr>
            <w:tcW w:w="2127" w:type="dxa"/>
            <w:vAlign w:val="center"/>
          </w:tcPr>
          <w:p w14:paraId="5F817971" w14:textId="77777777" w:rsidR="008B467B" w:rsidRDefault="009C3008" w:rsidP="009002F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Head injuries/seizures/other signi</w:t>
            </w:r>
            <w:r w:rsidR="00F57A73">
              <w:rPr>
                <w:sz w:val="22"/>
              </w:rPr>
              <w:t>fi</w:t>
            </w:r>
            <w:r>
              <w:rPr>
                <w:sz w:val="22"/>
              </w:rPr>
              <w:t>cant</w:t>
            </w:r>
            <w:r w:rsidR="00F57A73">
              <w:rPr>
                <w:sz w:val="22"/>
              </w:rPr>
              <w:t xml:space="preserve"> first aid</w:t>
            </w:r>
          </w:p>
        </w:tc>
        <w:tc>
          <w:tcPr>
            <w:tcW w:w="1134" w:type="dxa"/>
            <w:vAlign w:val="center"/>
          </w:tcPr>
          <w:p w14:paraId="051CD9B1" w14:textId="77777777" w:rsidR="008B467B" w:rsidRDefault="00764431" w:rsidP="00E55D08">
            <w:pPr>
              <w:rPr>
                <w:sz w:val="22"/>
              </w:rPr>
            </w:pPr>
            <w:r>
              <w:rPr>
                <w:sz w:val="22"/>
              </w:rPr>
              <w:t>Likely</w:t>
            </w:r>
          </w:p>
        </w:tc>
        <w:tc>
          <w:tcPr>
            <w:tcW w:w="1276" w:type="dxa"/>
            <w:vAlign w:val="center"/>
          </w:tcPr>
          <w:p w14:paraId="3ED81585" w14:textId="77777777" w:rsidR="008B467B" w:rsidRDefault="00F57A73" w:rsidP="00E55D08">
            <w:pPr>
              <w:rPr>
                <w:sz w:val="22"/>
              </w:rPr>
            </w:pPr>
            <w:r>
              <w:rPr>
                <w:sz w:val="22"/>
              </w:rPr>
              <w:t>Moderate</w:t>
            </w:r>
          </w:p>
        </w:tc>
        <w:tc>
          <w:tcPr>
            <w:tcW w:w="1134" w:type="dxa"/>
            <w:vAlign w:val="center"/>
          </w:tcPr>
          <w:p w14:paraId="02BE6E54" w14:textId="77777777" w:rsidR="008B467B" w:rsidRDefault="00F57A73" w:rsidP="00E55D08">
            <w:pPr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3685" w:type="dxa"/>
            <w:vAlign w:val="center"/>
          </w:tcPr>
          <w:p w14:paraId="5E9B4C47" w14:textId="77777777" w:rsidR="008B467B" w:rsidRDefault="00F57A73" w:rsidP="00E55D08">
            <w:pPr>
              <w:rPr>
                <w:sz w:val="22"/>
              </w:rPr>
            </w:pPr>
            <w:r>
              <w:rPr>
                <w:sz w:val="22"/>
              </w:rPr>
              <w:t>Follow MEAP</w:t>
            </w:r>
            <w:r w:rsidR="00987250">
              <w:rPr>
                <w:sz w:val="22"/>
              </w:rPr>
              <w:t xml:space="preserve"> (attached)</w:t>
            </w:r>
            <w:r w:rsidR="00764431">
              <w:rPr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6CA2FBE" w14:textId="77777777" w:rsidR="008B467B" w:rsidRDefault="00F57A73" w:rsidP="00E55D08">
            <w:pPr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2552" w:type="dxa"/>
            <w:vAlign w:val="center"/>
          </w:tcPr>
          <w:p w14:paraId="15963E61" w14:textId="77777777" w:rsidR="008B467B" w:rsidRDefault="00764431" w:rsidP="00E55D08">
            <w:pPr>
              <w:rPr>
                <w:sz w:val="22"/>
              </w:rPr>
            </w:pPr>
            <w:r>
              <w:rPr>
                <w:sz w:val="22"/>
              </w:rPr>
              <w:t>Complete Accident Report Form</w:t>
            </w:r>
          </w:p>
        </w:tc>
        <w:tc>
          <w:tcPr>
            <w:tcW w:w="1276" w:type="dxa"/>
            <w:vAlign w:val="center"/>
          </w:tcPr>
          <w:p w14:paraId="3FE3C51D" w14:textId="77777777" w:rsidR="008B467B" w:rsidRDefault="00F57A73" w:rsidP="00E55D08">
            <w:pPr>
              <w:rPr>
                <w:sz w:val="22"/>
              </w:rPr>
            </w:pPr>
            <w:r>
              <w:rPr>
                <w:sz w:val="22"/>
              </w:rPr>
              <w:t>First Aider/League Secretary</w:t>
            </w:r>
          </w:p>
        </w:tc>
        <w:tc>
          <w:tcPr>
            <w:tcW w:w="1417" w:type="dxa"/>
            <w:vAlign w:val="center"/>
          </w:tcPr>
          <w:p w14:paraId="200DB404" w14:textId="77777777" w:rsidR="008B467B" w:rsidRDefault="00764431" w:rsidP="00E55D08">
            <w:pPr>
              <w:rPr>
                <w:sz w:val="22"/>
              </w:rPr>
            </w:pPr>
            <w:r>
              <w:rPr>
                <w:sz w:val="22"/>
              </w:rPr>
              <w:t>As required</w:t>
            </w:r>
          </w:p>
        </w:tc>
      </w:tr>
      <w:tr w:rsidR="00764431" w14:paraId="58F1400B" w14:textId="77777777" w:rsidTr="00764431">
        <w:trPr>
          <w:cantSplit/>
          <w:trHeight w:val="101"/>
        </w:trPr>
        <w:tc>
          <w:tcPr>
            <w:tcW w:w="2127" w:type="dxa"/>
            <w:vAlign w:val="center"/>
          </w:tcPr>
          <w:p w14:paraId="001E07AB" w14:textId="6B0C9CBF" w:rsidR="00764431" w:rsidRDefault="00506B9D" w:rsidP="00E55D08">
            <w:pPr>
              <w:rPr>
                <w:sz w:val="22"/>
              </w:rPr>
            </w:pPr>
            <w:r>
              <w:rPr>
                <w:sz w:val="22"/>
              </w:rPr>
              <w:t>Injury due to damaged playing surface and goal posts not being secure</w:t>
            </w:r>
          </w:p>
        </w:tc>
        <w:tc>
          <w:tcPr>
            <w:tcW w:w="1134" w:type="dxa"/>
            <w:vAlign w:val="center"/>
          </w:tcPr>
          <w:p w14:paraId="1B18D2E9" w14:textId="5287D152" w:rsidR="00764431" w:rsidRDefault="00506B9D" w:rsidP="00E55D08">
            <w:pPr>
              <w:rPr>
                <w:sz w:val="22"/>
              </w:rPr>
            </w:pPr>
            <w:r>
              <w:rPr>
                <w:sz w:val="22"/>
              </w:rPr>
              <w:t>Possible</w:t>
            </w:r>
          </w:p>
        </w:tc>
        <w:tc>
          <w:tcPr>
            <w:tcW w:w="1276" w:type="dxa"/>
            <w:vAlign w:val="center"/>
          </w:tcPr>
          <w:p w14:paraId="225FF96F" w14:textId="59900A53" w:rsidR="00764431" w:rsidRDefault="00506B9D" w:rsidP="00E55D08">
            <w:pPr>
              <w:rPr>
                <w:sz w:val="22"/>
              </w:rPr>
            </w:pPr>
            <w:r>
              <w:rPr>
                <w:sz w:val="22"/>
              </w:rPr>
              <w:t>Moderate</w:t>
            </w:r>
          </w:p>
        </w:tc>
        <w:tc>
          <w:tcPr>
            <w:tcW w:w="1134" w:type="dxa"/>
            <w:vAlign w:val="center"/>
          </w:tcPr>
          <w:p w14:paraId="56F0CF72" w14:textId="16D7EDED" w:rsidR="00764431" w:rsidRDefault="00291C51" w:rsidP="00E55D08">
            <w:pPr>
              <w:rPr>
                <w:sz w:val="22"/>
              </w:rPr>
            </w:pPr>
            <w:r>
              <w:rPr>
                <w:sz w:val="22"/>
              </w:rPr>
              <w:t>Low</w:t>
            </w:r>
          </w:p>
        </w:tc>
        <w:tc>
          <w:tcPr>
            <w:tcW w:w="3685" w:type="dxa"/>
            <w:vAlign w:val="center"/>
          </w:tcPr>
          <w:p w14:paraId="62455F94" w14:textId="6FC1038B" w:rsidR="00005D12" w:rsidRDefault="00506B9D" w:rsidP="00E55D08">
            <w:pPr>
              <w:rPr>
                <w:sz w:val="22"/>
              </w:rPr>
            </w:pPr>
            <w:r>
              <w:rPr>
                <w:sz w:val="22"/>
              </w:rPr>
              <w:t xml:space="preserve">Pre match pitch surface and goal post checklist to be completed before league fixtures can commence. </w:t>
            </w:r>
            <w:r w:rsidR="00005D12">
              <w:rPr>
                <w:sz w:val="22"/>
              </w:rPr>
              <w:t>Continual monitoring of goal posts and pitch surface during league meeting to identify hazards and prevent injury.</w:t>
            </w:r>
          </w:p>
          <w:p w14:paraId="722B57B5" w14:textId="77777777" w:rsidR="00005D12" w:rsidRDefault="00005D12" w:rsidP="00E55D08">
            <w:pPr>
              <w:rPr>
                <w:sz w:val="22"/>
              </w:rPr>
            </w:pPr>
          </w:p>
          <w:p w14:paraId="7656E0B7" w14:textId="7E366D55" w:rsidR="00005D12" w:rsidRDefault="009F63EA" w:rsidP="00E55D08">
            <w:pPr>
              <w:rPr>
                <w:sz w:val="22"/>
              </w:rPr>
            </w:pPr>
            <w:hyperlink r:id="rId10" w:history="1">
              <w:r w:rsidRPr="00537C63">
                <w:rPr>
                  <w:rStyle w:val="Hyperlink"/>
                  <w:sz w:val="22"/>
                </w:rPr>
                <w:t>https://www.thefa.com/get-involved/goalpost-safety</w:t>
              </w:r>
            </w:hyperlink>
          </w:p>
          <w:p w14:paraId="6F532420" w14:textId="6A78934A" w:rsidR="00005D12" w:rsidRDefault="00005D12" w:rsidP="00E55D08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39DC60D" w14:textId="50A9C879" w:rsidR="00764431" w:rsidRDefault="00506B9D" w:rsidP="00E55D08">
            <w:pPr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2552" w:type="dxa"/>
            <w:vAlign w:val="center"/>
          </w:tcPr>
          <w:p w14:paraId="36C3C640" w14:textId="7E427586" w:rsidR="00764431" w:rsidRDefault="009F63EA" w:rsidP="009F63EA">
            <w:pPr>
              <w:rPr>
                <w:sz w:val="22"/>
              </w:rPr>
            </w:pPr>
            <w:r>
              <w:rPr>
                <w:sz w:val="22"/>
              </w:rPr>
              <w:t>Regular communications with facility providers on pitch</w:t>
            </w:r>
            <w:r w:rsidR="00645C6E">
              <w:rPr>
                <w:sz w:val="22"/>
              </w:rPr>
              <w:t>/ goal post</w:t>
            </w:r>
            <w:r>
              <w:rPr>
                <w:sz w:val="22"/>
              </w:rPr>
              <w:t xml:space="preserve"> conditio</w:t>
            </w:r>
            <w:r w:rsidR="00645C6E">
              <w:rPr>
                <w:sz w:val="22"/>
              </w:rPr>
              <w:t>n and issues</w:t>
            </w:r>
          </w:p>
        </w:tc>
        <w:tc>
          <w:tcPr>
            <w:tcW w:w="1276" w:type="dxa"/>
            <w:vAlign w:val="center"/>
          </w:tcPr>
          <w:p w14:paraId="0F9963D0" w14:textId="01DD49CC" w:rsidR="00764431" w:rsidRDefault="00645C6E" w:rsidP="00E55D08">
            <w:pPr>
              <w:rPr>
                <w:sz w:val="22"/>
              </w:rPr>
            </w:pPr>
            <w:r>
              <w:rPr>
                <w:sz w:val="22"/>
              </w:rPr>
              <w:t>League Officials</w:t>
            </w:r>
          </w:p>
        </w:tc>
        <w:tc>
          <w:tcPr>
            <w:tcW w:w="1417" w:type="dxa"/>
            <w:vAlign w:val="center"/>
          </w:tcPr>
          <w:p w14:paraId="0A96DEE2" w14:textId="32909BB6" w:rsidR="00764431" w:rsidRDefault="006661E7" w:rsidP="00E55D08">
            <w:pPr>
              <w:rPr>
                <w:sz w:val="22"/>
              </w:rPr>
            </w:pPr>
            <w:r>
              <w:rPr>
                <w:sz w:val="22"/>
              </w:rPr>
              <w:t>Monthly</w:t>
            </w:r>
          </w:p>
        </w:tc>
      </w:tr>
      <w:tr w:rsidR="006661E7" w14:paraId="54E5EDC3" w14:textId="77777777" w:rsidTr="00764431">
        <w:trPr>
          <w:cantSplit/>
          <w:trHeight w:val="101"/>
        </w:trPr>
        <w:tc>
          <w:tcPr>
            <w:tcW w:w="2127" w:type="dxa"/>
            <w:vAlign w:val="center"/>
          </w:tcPr>
          <w:p w14:paraId="2D16ED6D" w14:textId="04F4E1D2" w:rsidR="00CC116D" w:rsidRDefault="006661E7" w:rsidP="00CC116D">
            <w:pPr>
              <w:rPr>
                <w:sz w:val="22"/>
              </w:rPr>
            </w:pPr>
            <w:r>
              <w:rPr>
                <w:sz w:val="22"/>
              </w:rPr>
              <w:t xml:space="preserve">Injury due to </w:t>
            </w:r>
            <w:r w:rsidR="00437A56">
              <w:rPr>
                <w:sz w:val="22"/>
              </w:rPr>
              <w:t>non-compliance with shin guard protection and</w:t>
            </w:r>
            <w:r w:rsidR="00291C51">
              <w:rPr>
                <w:sz w:val="22"/>
              </w:rPr>
              <w:t xml:space="preserve"> </w:t>
            </w:r>
            <w:r w:rsidR="00437A56">
              <w:rPr>
                <w:sz w:val="22"/>
              </w:rPr>
              <w:t>fo</w:t>
            </w:r>
            <w:r w:rsidR="00291C51">
              <w:rPr>
                <w:sz w:val="22"/>
              </w:rPr>
              <w:t>o</w:t>
            </w:r>
            <w:r w:rsidR="00437A56">
              <w:rPr>
                <w:sz w:val="22"/>
              </w:rPr>
              <w:t>twear rules</w:t>
            </w:r>
            <w:r w:rsidR="00CC116D">
              <w:rPr>
                <w:sz w:val="22"/>
              </w:rPr>
              <w:t>/guidance</w:t>
            </w:r>
          </w:p>
          <w:p w14:paraId="6D048C63" w14:textId="77777777" w:rsidR="00CC116D" w:rsidRDefault="00CC116D" w:rsidP="00E55D08">
            <w:pPr>
              <w:rPr>
                <w:sz w:val="22"/>
              </w:rPr>
            </w:pPr>
          </w:p>
          <w:p w14:paraId="5D268815" w14:textId="639F3015" w:rsidR="006661E7" w:rsidRDefault="00437A56" w:rsidP="00E55D08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A3F86F1" w14:textId="6F5174B0" w:rsidR="006661E7" w:rsidRDefault="00291C51" w:rsidP="00E55D08">
            <w:pPr>
              <w:rPr>
                <w:sz w:val="22"/>
              </w:rPr>
            </w:pPr>
            <w:r>
              <w:rPr>
                <w:sz w:val="22"/>
              </w:rPr>
              <w:t>Possible</w:t>
            </w:r>
          </w:p>
        </w:tc>
        <w:tc>
          <w:tcPr>
            <w:tcW w:w="1276" w:type="dxa"/>
            <w:vAlign w:val="center"/>
          </w:tcPr>
          <w:p w14:paraId="622881F2" w14:textId="6FEF51E2" w:rsidR="006661E7" w:rsidRDefault="00291C51" w:rsidP="00E55D08">
            <w:pPr>
              <w:rPr>
                <w:sz w:val="22"/>
              </w:rPr>
            </w:pPr>
            <w:r>
              <w:rPr>
                <w:sz w:val="22"/>
              </w:rPr>
              <w:t>Moderate</w:t>
            </w:r>
          </w:p>
        </w:tc>
        <w:tc>
          <w:tcPr>
            <w:tcW w:w="1134" w:type="dxa"/>
            <w:vAlign w:val="center"/>
          </w:tcPr>
          <w:p w14:paraId="470E1C2C" w14:textId="01BCC0EC" w:rsidR="006661E7" w:rsidRDefault="00291C51" w:rsidP="00E55D08">
            <w:pPr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3685" w:type="dxa"/>
            <w:vAlign w:val="center"/>
          </w:tcPr>
          <w:p w14:paraId="07215E90" w14:textId="35F4A4B9" w:rsidR="006661E7" w:rsidRDefault="00D95E08" w:rsidP="00E55D08">
            <w:pPr>
              <w:rPr>
                <w:sz w:val="22"/>
              </w:rPr>
            </w:pPr>
            <w:r>
              <w:rPr>
                <w:sz w:val="22"/>
              </w:rPr>
              <w:t xml:space="preserve">Pre match check by officials </w:t>
            </w:r>
            <w:r w:rsidR="009B3727">
              <w:rPr>
                <w:sz w:val="22"/>
              </w:rPr>
              <w:t xml:space="preserve">to ensure appropriate shin guards and </w:t>
            </w:r>
            <w:r w:rsidR="00D62DAB">
              <w:rPr>
                <w:sz w:val="22"/>
              </w:rPr>
              <w:t xml:space="preserve">appropriate </w:t>
            </w:r>
            <w:r w:rsidR="009B3727">
              <w:rPr>
                <w:sz w:val="22"/>
              </w:rPr>
              <w:t xml:space="preserve">footwear is being used. </w:t>
            </w:r>
            <w:r w:rsidR="008D3892">
              <w:rPr>
                <w:sz w:val="22"/>
              </w:rPr>
              <w:t>Noncompliance</w:t>
            </w:r>
            <w:r w:rsidR="00E922B3">
              <w:rPr>
                <w:sz w:val="22"/>
              </w:rPr>
              <w:t xml:space="preserve"> will result in players </w:t>
            </w:r>
            <w:r w:rsidR="008D3892">
              <w:rPr>
                <w:sz w:val="22"/>
              </w:rPr>
              <w:t>NOT</w:t>
            </w:r>
            <w:r w:rsidR="00E922B3">
              <w:rPr>
                <w:sz w:val="22"/>
              </w:rPr>
              <w:t xml:space="preserve"> taking part in matches.</w:t>
            </w:r>
          </w:p>
          <w:p w14:paraId="6B62A8CF" w14:textId="77777777" w:rsidR="006F0D6F" w:rsidRDefault="006F0D6F" w:rsidP="00E55D08">
            <w:pPr>
              <w:rPr>
                <w:sz w:val="22"/>
              </w:rPr>
            </w:pPr>
          </w:p>
          <w:p w14:paraId="46831DA9" w14:textId="2E7D7EC7" w:rsidR="006F0D6F" w:rsidRDefault="00697BCD" w:rsidP="00E55D08">
            <w:pPr>
              <w:rPr>
                <w:sz w:val="22"/>
              </w:rPr>
            </w:pPr>
            <w:hyperlink r:id="rId11" w:history="1">
              <w:r w:rsidRPr="00537C63">
                <w:rPr>
                  <w:rStyle w:val="Hyperlink"/>
                  <w:sz w:val="22"/>
                </w:rPr>
                <w:t>https://www.thefa.com/football-rules-governance/lawsandrules/laws/football-5-5/law-4---the-players-equipment</w:t>
              </w:r>
            </w:hyperlink>
          </w:p>
          <w:p w14:paraId="035B961C" w14:textId="76C8FBDF" w:rsidR="00697BCD" w:rsidRDefault="00697BCD" w:rsidP="00E55D08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B9A66A4" w14:textId="140223B3" w:rsidR="006661E7" w:rsidRDefault="00E922B3" w:rsidP="00E55D08">
            <w:pPr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2552" w:type="dxa"/>
            <w:vAlign w:val="center"/>
          </w:tcPr>
          <w:p w14:paraId="1D60A3CE" w14:textId="09B059BB" w:rsidR="006661E7" w:rsidRDefault="00072D3D" w:rsidP="009F63EA">
            <w:pPr>
              <w:rPr>
                <w:sz w:val="22"/>
              </w:rPr>
            </w:pPr>
            <w:r>
              <w:rPr>
                <w:sz w:val="22"/>
              </w:rPr>
              <w:t>None</w:t>
            </w:r>
          </w:p>
        </w:tc>
        <w:tc>
          <w:tcPr>
            <w:tcW w:w="1276" w:type="dxa"/>
            <w:vAlign w:val="center"/>
          </w:tcPr>
          <w:p w14:paraId="1F78E3FD" w14:textId="05601272" w:rsidR="006661E7" w:rsidRDefault="00E922B3" w:rsidP="00E55D08">
            <w:pPr>
              <w:rPr>
                <w:sz w:val="22"/>
              </w:rPr>
            </w:pPr>
            <w:r>
              <w:rPr>
                <w:sz w:val="22"/>
              </w:rPr>
              <w:t xml:space="preserve">Referees and </w:t>
            </w:r>
            <w:r w:rsidR="008D3892">
              <w:rPr>
                <w:sz w:val="22"/>
              </w:rPr>
              <w:t>team manage</w:t>
            </w:r>
            <w:r w:rsidR="00D62DAB">
              <w:rPr>
                <w:sz w:val="22"/>
              </w:rPr>
              <w:t>r</w:t>
            </w:r>
            <w:r w:rsidR="008D3892">
              <w:rPr>
                <w:sz w:val="22"/>
              </w:rPr>
              <w:t>s/coaches</w:t>
            </w:r>
          </w:p>
        </w:tc>
        <w:tc>
          <w:tcPr>
            <w:tcW w:w="1417" w:type="dxa"/>
            <w:vAlign w:val="center"/>
          </w:tcPr>
          <w:p w14:paraId="7BCF25B1" w14:textId="6BE62EF0" w:rsidR="006661E7" w:rsidRDefault="008D3892" w:rsidP="00E55D08">
            <w:pPr>
              <w:rPr>
                <w:sz w:val="22"/>
              </w:rPr>
            </w:pPr>
            <w:r>
              <w:rPr>
                <w:sz w:val="22"/>
              </w:rPr>
              <w:t>Monthly</w:t>
            </w:r>
          </w:p>
        </w:tc>
      </w:tr>
    </w:tbl>
    <w:p w14:paraId="3A32CBD3" w14:textId="77777777" w:rsidR="004E0DFA" w:rsidRDefault="00352582" w:rsidP="0035258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2206"/>
        <w:gridCol w:w="2362"/>
        <w:gridCol w:w="2362"/>
        <w:gridCol w:w="2363"/>
        <w:gridCol w:w="2363"/>
      </w:tblGrid>
      <w:tr w:rsidR="003741A2" w:rsidRPr="003741A2" w14:paraId="39FA5867" w14:textId="77777777" w:rsidTr="009C0617">
        <w:tc>
          <w:tcPr>
            <w:tcW w:w="14174" w:type="dxa"/>
            <w:gridSpan w:val="6"/>
            <w:shd w:val="clear" w:color="auto" w:fill="CCCCCC"/>
          </w:tcPr>
          <w:p w14:paraId="49C231B9" w14:textId="77777777" w:rsidR="003741A2" w:rsidRPr="003225A6" w:rsidRDefault="00764431" w:rsidP="00C711B2">
            <w:pPr>
              <w:keepNext/>
              <w:jc w:val="center"/>
              <w:outlineLvl w:val="4"/>
              <w:rPr>
                <w:rFonts w:cs="Arial"/>
                <w:b/>
                <w:color w:val="0070C0"/>
                <w:szCs w:val="24"/>
              </w:rPr>
            </w:pPr>
            <w:r>
              <w:rPr>
                <w:rFonts w:cs="Arial"/>
                <w:b/>
                <w:color w:val="0070C0"/>
                <w:szCs w:val="24"/>
              </w:rPr>
              <w:t xml:space="preserve">EAST MIDLANDS PAN DISABILITY LEAGUE </w:t>
            </w:r>
            <w:r w:rsidR="003741A2" w:rsidRPr="003225A6">
              <w:rPr>
                <w:rFonts w:cs="Arial"/>
                <w:b/>
                <w:color w:val="0070C0"/>
                <w:szCs w:val="24"/>
              </w:rPr>
              <w:t xml:space="preserve">RISK ANALYSIS MATRIX </w:t>
            </w:r>
          </w:p>
        </w:tc>
      </w:tr>
      <w:tr w:rsidR="003741A2" w:rsidRPr="003741A2" w14:paraId="2938A173" w14:textId="77777777" w:rsidTr="009C0617">
        <w:tc>
          <w:tcPr>
            <w:tcW w:w="14174" w:type="dxa"/>
            <w:gridSpan w:val="6"/>
            <w:shd w:val="clear" w:color="auto" w:fill="F3F3F3"/>
          </w:tcPr>
          <w:p w14:paraId="541E4B39" w14:textId="77777777" w:rsidR="003741A2" w:rsidRPr="003741A2" w:rsidRDefault="003741A2" w:rsidP="003741A2">
            <w:pPr>
              <w:keepNext/>
              <w:jc w:val="center"/>
              <w:outlineLvl w:val="4"/>
              <w:rPr>
                <w:rFonts w:cs="Arial"/>
                <w:szCs w:val="24"/>
              </w:rPr>
            </w:pPr>
          </w:p>
        </w:tc>
      </w:tr>
      <w:tr w:rsidR="003741A2" w:rsidRPr="003741A2" w14:paraId="57254620" w14:textId="77777777" w:rsidTr="00F72C96">
        <w:trPr>
          <w:cantSplit/>
          <w:trHeight w:val="462"/>
        </w:trPr>
        <w:tc>
          <w:tcPr>
            <w:tcW w:w="2518" w:type="dxa"/>
            <w:vMerge w:val="restart"/>
          </w:tcPr>
          <w:p w14:paraId="7C968726" w14:textId="77777777" w:rsidR="003741A2" w:rsidRPr="003741A2" w:rsidRDefault="003741A2" w:rsidP="00F72C96">
            <w:pPr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</w:p>
          <w:p w14:paraId="35CBBCDC" w14:textId="77777777" w:rsidR="003741A2" w:rsidRPr="003741A2" w:rsidRDefault="003741A2" w:rsidP="00F72C96">
            <w:pPr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</w:p>
          <w:p w14:paraId="641907BB" w14:textId="77777777" w:rsidR="003741A2" w:rsidRPr="003741A2" w:rsidRDefault="00F72C96" w:rsidP="00F72C96">
            <w:pPr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>
              <w:rPr>
                <w:rFonts w:cs="Arial"/>
                <w:b/>
                <w:bCs/>
                <w:szCs w:val="24"/>
                <w:lang w:val="en-US"/>
              </w:rPr>
              <w:t xml:space="preserve">INJURY POTENTIAL </w:t>
            </w:r>
            <w:r w:rsidR="003741A2" w:rsidRPr="003741A2">
              <w:rPr>
                <w:rFonts w:cs="Arial"/>
                <w:b/>
                <w:bCs/>
                <w:szCs w:val="24"/>
                <w:lang w:val="en-US"/>
              </w:rPr>
              <w:t>SEVERITY</w:t>
            </w:r>
          </w:p>
        </w:tc>
        <w:tc>
          <w:tcPr>
            <w:tcW w:w="11656" w:type="dxa"/>
            <w:gridSpan w:val="5"/>
          </w:tcPr>
          <w:p w14:paraId="2F4A7989" w14:textId="77777777" w:rsidR="003741A2" w:rsidRPr="003741A2" w:rsidRDefault="003741A2" w:rsidP="003741A2">
            <w:pPr>
              <w:keepNext/>
              <w:jc w:val="center"/>
              <w:outlineLvl w:val="5"/>
              <w:rPr>
                <w:rFonts w:cs="Arial"/>
                <w:b/>
                <w:bCs/>
                <w:szCs w:val="24"/>
              </w:rPr>
            </w:pPr>
            <w:r w:rsidRPr="003741A2">
              <w:rPr>
                <w:rFonts w:cs="Arial"/>
                <w:b/>
                <w:bCs/>
                <w:szCs w:val="24"/>
              </w:rPr>
              <w:t>LIKELIHOOD</w:t>
            </w:r>
          </w:p>
        </w:tc>
      </w:tr>
      <w:tr w:rsidR="003741A2" w:rsidRPr="003741A2" w14:paraId="25716330" w14:textId="77777777" w:rsidTr="00F72C96">
        <w:trPr>
          <w:cantSplit/>
          <w:trHeight w:val="1215"/>
        </w:trPr>
        <w:tc>
          <w:tcPr>
            <w:tcW w:w="2518" w:type="dxa"/>
            <w:vMerge/>
          </w:tcPr>
          <w:p w14:paraId="4C000CCC" w14:textId="77777777" w:rsidR="003741A2" w:rsidRPr="003741A2" w:rsidRDefault="003741A2" w:rsidP="003741A2">
            <w:pPr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14:paraId="38F7B96A" w14:textId="77777777" w:rsidR="003741A2" w:rsidRPr="003741A2" w:rsidRDefault="003741A2" w:rsidP="003741A2">
            <w:pPr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3741A2">
              <w:rPr>
                <w:rFonts w:cs="Arial"/>
                <w:b/>
                <w:bCs/>
                <w:szCs w:val="24"/>
                <w:lang w:val="en-US"/>
              </w:rPr>
              <w:t>Very Unlikely</w:t>
            </w:r>
          </w:p>
          <w:p w14:paraId="1290E00B" w14:textId="77777777" w:rsidR="003741A2" w:rsidRPr="003741A2" w:rsidRDefault="003741A2" w:rsidP="003741A2">
            <w:pPr>
              <w:jc w:val="center"/>
              <w:rPr>
                <w:rFonts w:cs="Arial"/>
                <w:szCs w:val="24"/>
                <w:lang w:val="en-US"/>
              </w:rPr>
            </w:pPr>
            <w:r w:rsidRPr="003741A2">
              <w:rPr>
                <w:rFonts w:cs="Arial"/>
                <w:szCs w:val="24"/>
                <w:lang w:val="en-US"/>
              </w:rPr>
              <w:t>(freak event)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5AEFB2E0" w14:textId="77777777" w:rsidR="003741A2" w:rsidRPr="003741A2" w:rsidRDefault="003741A2" w:rsidP="003741A2">
            <w:pPr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3741A2">
              <w:rPr>
                <w:rFonts w:cs="Arial"/>
                <w:b/>
                <w:bCs/>
                <w:szCs w:val="24"/>
                <w:lang w:val="en-US"/>
              </w:rPr>
              <w:t>Unlikely</w:t>
            </w:r>
          </w:p>
          <w:p w14:paraId="38AE3403" w14:textId="77777777" w:rsidR="003741A2" w:rsidRPr="003741A2" w:rsidRDefault="003741A2" w:rsidP="003741A2">
            <w:pPr>
              <w:jc w:val="center"/>
              <w:rPr>
                <w:rFonts w:cs="Arial"/>
                <w:szCs w:val="24"/>
                <w:lang w:val="en-US"/>
              </w:rPr>
            </w:pPr>
            <w:r w:rsidRPr="003741A2">
              <w:rPr>
                <w:rFonts w:cs="Arial"/>
                <w:szCs w:val="24"/>
                <w:lang w:val="en-US"/>
              </w:rPr>
              <w:t>(unlikely sequence of events)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0E0E1B81" w14:textId="77777777" w:rsidR="003741A2" w:rsidRPr="003741A2" w:rsidRDefault="003741A2" w:rsidP="003741A2">
            <w:pPr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3741A2">
              <w:rPr>
                <w:rFonts w:cs="Arial"/>
                <w:b/>
                <w:bCs/>
                <w:szCs w:val="24"/>
                <w:lang w:val="en-US"/>
              </w:rPr>
              <w:t>Possible</w:t>
            </w:r>
          </w:p>
          <w:p w14:paraId="4E41D11F" w14:textId="77777777" w:rsidR="003741A2" w:rsidRPr="003741A2" w:rsidRDefault="003741A2" w:rsidP="00F72C96">
            <w:pPr>
              <w:jc w:val="center"/>
              <w:rPr>
                <w:rFonts w:cs="Arial"/>
                <w:szCs w:val="24"/>
                <w:lang w:val="en-US"/>
              </w:rPr>
            </w:pPr>
            <w:r w:rsidRPr="003741A2">
              <w:rPr>
                <w:rFonts w:cs="Arial"/>
                <w:szCs w:val="24"/>
                <w:lang w:val="en-US"/>
              </w:rPr>
              <w:t>(foreseeable under unusual circumstances)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4E006103" w14:textId="77777777" w:rsidR="003741A2" w:rsidRPr="003741A2" w:rsidRDefault="003741A2" w:rsidP="003741A2">
            <w:pPr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3741A2">
              <w:rPr>
                <w:rFonts w:cs="Arial"/>
                <w:b/>
                <w:bCs/>
                <w:szCs w:val="24"/>
                <w:lang w:val="en-US"/>
              </w:rPr>
              <w:t>Likely</w:t>
            </w:r>
          </w:p>
          <w:p w14:paraId="7F968641" w14:textId="77777777" w:rsidR="003741A2" w:rsidRPr="003741A2" w:rsidRDefault="003741A2" w:rsidP="003741A2">
            <w:pPr>
              <w:jc w:val="center"/>
              <w:rPr>
                <w:rFonts w:cs="Arial"/>
                <w:szCs w:val="24"/>
                <w:lang w:val="en-US"/>
              </w:rPr>
            </w:pPr>
            <w:r w:rsidRPr="003741A2">
              <w:rPr>
                <w:rFonts w:cs="Arial"/>
                <w:szCs w:val="24"/>
                <w:lang w:val="en-US"/>
              </w:rPr>
              <w:t>(easily foreseeable)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4CA96778" w14:textId="77777777" w:rsidR="003741A2" w:rsidRPr="003741A2" w:rsidRDefault="003741A2" w:rsidP="003741A2">
            <w:pPr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3741A2">
              <w:rPr>
                <w:rFonts w:cs="Arial"/>
                <w:b/>
                <w:bCs/>
                <w:szCs w:val="24"/>
                <w:lang w:val="en-US"/>
              </w:rPr>
              <w:t>Very Likely</w:t>
            </w:r>
          </w:p>
          <w:p w14:paraId="19F34A2D" w14:textId="77777777" w:rsidR="003741A2" w:rsidRPr="003741A2" w:rsidRDefault="003741A2" w:rsidP="003741A2">
            <w:pPr>
              <w:jc w:val="center"/>
              <w:rPr>
                <w:rFonts w:cs="Arial"/>
                <w:szCs w:val="24"/>
                <w:lang w:val="en-US"/>
              </w:rPr>
            </w:pPr>
            <w:r w:rsidRPr="003741A2">
              <w:rPr>
                <w:rFonts w:cs="Arial"/>
                <w:szCs w:val="24"/>
                <w:lang w:val="en-US"/>
              </w:rPr>
              <w:t>(common occurrence)</w:t>
            </w:r>
          </w:p>
        </w:tc>
      </w:tr>
      <w:tr w:rsidR="003741A2" w:rsidRPr="003741A2" w14:paraId="4CC988AE" w14:textId="77777777" w:rsidTr="005529F6">
        <w:trPr>
          <w:trHeight w:val="991"/>
        </w:trPr>
        <w:tc>
          <w:tcPr>
            <w:tcW w:w="2518" w:type="dxa"/>
          </w:tcPr>
          <w:p w14:paraId="09F6DCD1" w14:textId="77777777" w:rsidR="00FD1408" w:rsidRDefault="00FD1408" w:rsidP="00BD6BFA">
            <w:pPr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>
              <w:rPr>
                <w:rFonts w:cs="Arial"/>
                <w:b/>
                <w:bCs/>
                <w:szCs w:val="24"/>
                <w:lang w:val="en-US"/>
              </w:rPr>
              <w:t>Negligible</w:t>
            </w:r>
          </w:p>
          <w:p w14:paraId="5E81F020" w14:textId="77777777" w:rsidR="003741A2" w:rsidRPr="00FD1408" w:rsidRDefault="00FD1408" w:rsidP="00FD1408">
            <w:pPr>
              <w:jc w:val="center"/>
              <w:rPr>
                <w:rFonts w:cs="Arial"/>
                <w:szCs w:val="24"/>
                <w:lang w:val="en-US"/>
              </w:rPr>
            </w:pPr>
            <w:r w:rsidRPr="00FD1408">
              <w:rPr>
                <w:rFonts w:cs="Arial"/>
                <w:bCs/>
                <w:szCs w:val="24"/>
                <w:lang w:val="en-US"/>
              </w:rPr>
              <w:t>(</w:t>
            </w:r>
            <w:r w:rsidR="00B54843">
              <w:rPr>
                <w:rFonts w:cs="Arial"/>
                <w:bCs/>
                <w:szCs w:val="24"/>
                <w:lang w:val="en-US"/>
              </w:rPr>
              <w:t>n</w:t>
            </w:r>
            <w:r>
              <w:rPr>
                <w:rFonts w:cs="Arial"/>
                <w:bCs/>
                <w:szCs w:val="24"/>
                <w:lang w:val="en-US"/>
              </w:rPr>
              <w:t>o i</w:t>
            </w:r>
            <w:r w:rsidR="00F86874" w:rsidRPr="00FD1408">
              <w:rPr>
                <w:rFonts w:cs="Arial"/>
                <w:bCs/>
                <w:szCs w:val="24"/>
                <w:lang w:val="en-US"/>
              </w:rPr>
              <w:t>njury</w:t>
            </w:r>
            <w:r w:rsidR="00BD6BFA" w:rsidRPr="00FD1408">
              <w:rPr>
                <w:rFonts w:cs="Arial"/>
                <w:bCs/>
                <w:szCs w:val="24"/>
                <w:lang w:val="en-US"/>
              </w:rPr>
              <w:t>/no disturbance</w:t>
            </w:r>
            <w:r w:rsidRPr="00FD1408">
              <w:rPr>
                <w:rFonts w:cs="Arial"/>
                <w:bCs/>
                <w:szCs w:val="24"/>
                <w:lang w:val="en-US"/>
              </w:rPr>
              <w:t>)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shd w:val="clear" w:color="auto" w:fill="99CC00"/>
          </w:tcPr>
          <w:p w14:paraId="39E5F04A" w14:textId="77777777" w:rsidR="003741A2" w:rsidRPr="003741A2" w:rsidRDefault="003741A2" w:rsidP="003741A2">
            <w:pPr>
              <w:keepNext/>
              <w:jc w:val="center"/>
              <w:outlineLvl w:val="8"/>
              <w:rPr>
                <w:rFonts w:cs="Arial"/>
                <w:b/>
                <w:bCs/>
                <w:color w:val="000000"/>
                <w:szCs w:val="24"/>
              </w:rPr>
            </w:pPr>
            <w:r w:rsidRPr="003741A2">
              <w:rPr>
                <w:rFonts w:cs="Arial"/>
                <w:b/>
                <w:bCs/>
                <w:color w:val="000000"/>
                <w:szCs w:val="24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99CC00"/>
          </w:tcPr>
          <w:p w14:paraId="4540199B" w14:textId="77777777" w:rsidR="003741A2" w:rsidRPr="003741A2" w:rsidRDefault="003741A2" w:rsidP="003741A2">
            <w:pPr>
              <w:keepNext/>
              <w:jc w:val="center"/>
              <w:outlineLvl w:val="8"/>
              <w:rPr>
                <w:rFonts w:cs="Arial"/>
                <w:b/>
                <w:bCs/>
                <w:color w:val="000000"/>
                <w:szCs w:val="24"/>
              </w:rPr>
            </w:pPr>
            <w:r w:rsidRPr="003741A2">
              <w:rPr>
                <w:rFonts w:cs="Arial"/>
                <w:b/>
                <w:bCs/>
                <w:color w:val="000000"/>
                <w:szCs w:val="24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99CC00"/>
          </w:tcPr>
          <w:p w14:paraId="4723172A" w14:textId="77777777" w:rsidR="003741A2" w:rsidRPr="003741A2" w:rsidRDefault="003741A2" w:rsidP="003741A2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US"/>
              </w:rPr>
            </w:pPr>
            <w:r w:rsidRPr="003741A2">
              <w:rPr>
                <w:rFonts w:cs="Arial"/>
                <w:b/>
                <w:bCs/>
                <w:color w:val="000000"/>
                <w:szCs w:val="24"/>
                <w:lang w:val="en-US"/>
              </w:rPr>
              <w:t>Low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99CC00"/>
          </w:tcPr>
          <w:p w14:paraId="283C8784" w14:textId="77777777" w:rsidR="003741A2" w:rsidRPr="003741A2" w:rsidRDefault="003741A2" w:rsidP="003741A2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US"/>
              </w:rPr>
            </w:pPr>
            <w:r w:rsidRPr="003741A2">
              <w:rPr>
                <w:rFonts w:cs="Arial"/>
                <w:b/>
                <w:bCs/>
                <w:color w:val="000000"/>
                <w:szCs w:val="24"/>
                <w:lang w:val="en-US"/>
              </w:rPr>
              <w:t>Low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99CC00"/>
          </w:tcPr>
          <w:p w14:paraId="3527A3F4" w14:textId="77777777" w:rsidR="003741A2" w:rsidRPr="003741A2" w:rsidRDefault="003741A2" w:rsidP="003741A2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US"/>
              </w:rPr>
            </w:pPr>
            <w:r w:rsidRPr="003741A2">
              <w:rPr>
                <w:rFonts w:cs="Arial"/>
                <w:b/>
                <w:bCs/>
                <w:color w:val="000000"/>
                <w:szCs w:val="24"/>
                <w:lang w:val="en-US"/>
              </w:rPr>
              <w:t>Low</w:t>
            </w:r>
          </w:p>
        </w:tc>
      </w:tr>
      <w:tr w:rsidR="003741A2" w:rsidRPr="003741A2" w14:paraId="76CAD45F" w14:textId="77777777" w:rsidTr="005529F6">
        <w:trPr>
          <w:trHeight w:val="547"/>
        </w:trPr>
        <w:tc>
          <w:tcPr>
            <w:tcW w:w="2518" w:type="dxa"/>
          </w:tcPr>
          <w:p w14:paraId="6A8D4829" w14:textId="77777777" w:rsidR="003741A2" w:rsidRPr="003741A2" w:rsidRDefault="003741A2" w:rsidP="003741A2">
            <w:pPr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3741A2">
              <w:rPr>
                <w:rFonts w:cs="Arial"/>
                <w:b/>
                <w:bCs/>
                <w:szCs w:val="24"/>
                <w:lang w:val="en-US"/>
              </w:rPr>
              <w:t>Slight</w:t>
            </w:r>
          </w:p>
          <w:p w14:paraId="49163BA3" w14:textId="77777777" w:rsidR="003741A2" w:rsidRDefault="003741A2" w:rsidP="00F72C96">
            <w:pPr>
              <w:jc w:val="center"/>
              <w:rPr>
                <w:rFonts w:cs="Arial"/>
                <w:szCs w:val="24"/>
                <w:lang w:val="en-US"/>
              </w:rPr>
            </w:pPr>
            <w:r w:rsidRPr="003741A2">
              <w:rPr>
                <w:rFonts w:cs="Arial"/>
                <w:szCs w:val="24"/>
                <w:lang w:val="en-US"/>
              </w:rPr>
              <w:t>(first aid injury</w:t>
            </w:r>
            <w:r w:rsidR="00FD1408">
              <w:rPr>
                <w:rFonts w:cs="Arial"/>
                <w:szCs w:val="24"/>
                <w:lang w:val="en-US"/>
              </w:rPr>
              <w:t>,</w:t>
            </w:r>
            <w:r w:rsidR="00BD6BFA">
              <w:rPr>
                <w:rFonts w:cs="Arial"/>
                <w:szCs w:val="24"/>
                <w:lang w:val="en-US"/>
              </w:rPr>
              <w:t xml:space="preserve"> or minor disturbance</w:t>
            </w:r>
            <w:r w:rsidRPr="003741A2">
              <w:rPr>
                <w:rFonts w:cs="Arial"/>
                <w:szCs w:val="24"/>
                <w:lang w:val="en-US"/>
              </w:rPr>
              <w:t>)</w:t>
            </w:r>
          </w:p>
          <w:p w14:paraId="74FAC7E2" w14:textId="77777777" w:rsidR="00F72C96" w:rsidRPr="003741A2" w:rsidRDefault="00F72C96" w:rsidP="00F72C96">
            <w:pPr>
              <w:jc w:val="center"/>
              <w:rPr>
                <w:rFonts w:cs="Arial"/>
                <w:szCs w:val="24"/>
                <w:lang w:val="en-US"/>
              </w:rPr>
            </w:pPr>
          </w:p>
        </w:tc>
        <w:tc>
          <w:tcPr>
            <w:tcW w:w="2206" w:type="dxa"/>
            <w:tcBorders>
              <w:bottom w:val="single" w:sz="4" w:space="0" w:color="auto"/>
            </w:tcBorders>
            <w:shd w:val="clear" w:color="auto" w:fill="99CC00"/>
          </w:tcPr>
          <w:p w14:paraId="53D329FA" w14:textId="77777777" w:rsidR="003741A2" w:rsidRPr="003741A2" w:rsidRDefault="003741A2" w:rsidP="003741A2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US"/>
              </w:rPr>
            </w:pPr>
            <w:r w:rsidRPr="003741A2">
              <w:rPr>
                <w:rFonts w:cs="Arial"/>
                <w:b/>
                <w:bCs/>
                <w:color w:val="000000"/>
                <w:szCs w:val="24"/>
                <w:lang w:val="en-US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99CC00"/>
          </w:tcPr>
          <w:p w14:paraId="66FE45D7" w14:textId="77777777" w:rsidR="003741A2" w:rsidRPr="003741A2" w:rsidRDefault="003741A2" w:rsidP="003741A2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US"/>
              </w:rPr>
            </w:pPr>
            <w:r w:rsidRPr="003741A2">
              <w:rPr>
                <w:rFonts w:cs="Arial"/>
                <w:b/>
                <w:bCs/>
                <w:color w:val="000000"/>
                <w:szCs w:val="24"/>
                <w:lang w:val="en-US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99CC00"/>
          </w:tcPr>
          <w:p w14:paraId="43CA4A22" w14:textId="77777777" w:rsidR="003741A2" w:rsidRPr="003741A2" w:rsidRDefault="003741A2" w:rsidP="003741A2">
            <w:pPr>
              <w:keepNext/>
              <w:jc w:val="center"/>
              <w:outlineLvl w:val="8"/>
              <w:rPr>
                <w:rFonts w:cs="Arial"/>
                <w:b/>
                <w:bCs/>
                <w:color w:val="000000"/>
                <w:szCs w:val="24"/>
              </w:rPr>
            </w:pPr>
            <w:r w:rsidRPr="003741A2">
              <w:rPr>
                <w:rFonts w:cs="Arial"/>
                <w:b/>
                <w:bCs/>
                <w:color w:val="000000"/>
                <w:szCs w:val="24"/>
              </w:rPr>
              <w:t>Low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C000"/>
          </w:tcPr>
          <w:p w14:paraId="428ACBF3" w14:textId="77777777" w:rsidR="003741A2" w:rsidRPr="003741A2" w:rsidRDefault="003741A2" w:rsidP="003741A2">
            <w:pPr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3741A2">
              <w:rPr>
                <w:rFonts w:cs="Arial"/>
                <w:b/>
                <w:bCs/>
                <w:szCs w:val="24"/>
                <w:lang w:val="en-US"/>
              </w:rPr>
              <w:t>Medium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C000"/>
          </w:tcPr>
          <w:p w14:paraId="61BEFBB2" w14:textId="77777777" w:rsidR="003741A2" w:rsidRPr="003741A2" w:rsidRDefault="003741A2" w:rsidP="003741A2">
            <w:pPr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3741A2">
              <w:rPr>
                <w:rFonts w:cs="Arial"/>
                <w:b/>
                <w:bCs/>
                <w:szCs w:val="24"/>
                <w:lang w:val="en-US"/>
              </w:rPr>
              <w:t>Medium</w:t>
            </w:r>
          </w:p>
        </w:tc>
      </w:tr>
      <w:tr w:rsidR="003741A2" w:rsidRPr="003741A2" w14:paraId="147C67C6" w14:textId="77777777" w:rsidTr="005529F6">
        <w:trPr>
          <w:trHeight w:val="553"/>
        </w:trPr>
        <w:tc>
          <w:tcPr>
            <w:tcW w:w="2518" w:type="dxa"/>
          </w:tcPr>
          <w:p w14:paraId="5E423240" w14:textId="77777777" w:rsidR="003741A2" w:rsidRPr="003741A2" w:rsidRDefault="003741A2" w:rsidP="003741A2">
            <w:pPr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3741A2">
              <w:rPr>
                <w:rFonts w:cs="Arial"/>
                <w:b/>
                <w:bCs/>
                <w:szCs w:val="24"/>
                <w:lang w:val="en-US"/>
              </w:rPr>
              <w:t>Moderate</w:t>
            </w:r>
          </w:p>
          <w:p w14:paraId="2C8EB743" w14:textId="77777777" w:rsidR="003741A2" w:rsidRPr="003741A2" w:rsidRDefault="003741A2" w:rsidP="00F72C96">
            <w:pPr>
              <w:jc w:val="center"/>
              <w:rPr>
                <w:rFonts w:cs="Arial"/>
                <w:szCs w:val="24"/>
                <w:lang w:val="en-US"/>
              </w:rPr>
            </w:pPr>
            <w:r w:rsidRPr="003741A2">
              <w:rPr>
                <w:rFonts w:cs="Arial"/>
                <w:szCs w:val="24"/>
                <w:lang w:val="en-US"/>
              </w:rPr>
              <w:t>(medical treatment injury</w:t>
            </w:r>
            <w:r w:rsidR="00FD1408">
              <w:rPr>
                <w:rFonts w:cs="Arial"/>
                <w:szCs w:val="24"/>
                <w:lang w:val="en-US"/>
              </w:rPr>
              <w:t>,</w:t>
            </w:r>
            <w:r w:rsidR="00BD6BFA">
              <w:rPr>
                <w:rFonts w:cs="Arial"/>
                <w:szCs w:val="24"/>
                <w:lang w:val="en-US"/>
              </w:rPr>
              <w:t xml:space="preserve"> or significant disturbance</w:t>
            </w:r>
            <w:r w:rsidRPr="003741A2">
              <w:rPr>
                <w:rFonts w:cs="Arial"/>
                <w:szCs w:val="24"/>
                <w:lang w:val="en-US"/>
              </w:rPr>
              <w:t>)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shd w:val="clear" w:color="auto" w:fill="99CC00"/>
          </w:tcPr>
          <w:p w14:paraId="7A196266" w14:textId="77777777" w:rsidR="003741A2" w:rsidRPr="003741A2" w:rsidRDefault="003741A2" w:rsidP="003741A2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US"/>
              </w:rPr>
            </w:pPr>
            <w:r w:rsidRPr="003741A2">
              <w:rPr>
                <w:rFonts w:cs="Arial"/>
                <w:b/>
                <w:bCs/>
                <w:color w:val="000000"/>
                <w:szCs w:val="24"/>
                <w:lang w:val="en-US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99CC00"/>
          </w:tcPr>
          <w:p w14:paraId="3AE0D3D3" w14:textId="77777777" w:rsidR="003741A2" w:rsidRPr="003741A2" w:rsidRDefault="003741A2" w:rsidP="003741A2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US"/>
              </w:rPr>
            </w:pPr>
            <w:r w:rsidRPr="003741A2">
              <w:rPr>
                <w:rFonts w:cs="Arial"/>
                <w:b/>
                <w:bCs/>
                <w:color w:val="000000"/>
                <w:szCs w:val="24"/>
                <w:lang w:val="en-US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FFC000"/>
          </w:tcPr>
          <w:p w14:paraId="5E2B075D" w14:textId="77777777" w:rsidR="003741A2" w:rsidRPr="003741A2" w:rsidRDefault="003741A2" w:rsidP="003741A2">
            <w:pPr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3741A2">
              <w:rPr>
                <w:rFonts w:cs="Arial"/>
                <w:b/>
                <w:bCs/>
                <w:szCs w:val="24"/>
                <w:lang w:val="en-US"/>
              </w:rPr>
              <w:t>Medium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0000"/>
          </w:tcPr>
          <w:p w14:paraId="33C66017" w14:textId="77777777" w:rsidR="003741A2" w:rsidRPr="003741A2" w:rsidRDefault="003741A2" w:rsidP="003741A2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3741A2">
              <w:rPr>
                <w:rFonts w:cs="Arial"/>
                <w:b/>
                <w:bCs/>
                <w:szCs w:val="24"/>
              </w:rPr>
              <w:t>High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0000"/>
          </w:tcPr>
          <w:p w14:paraId="5C611C02" w14:textId="77777777" w:rsidR="003741A2" w:rsidRPr="003741A2" w:rsidRDefault="003741A2" w:rsidP="003741A2">
            <w:pPr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3741A2">
              <w:rPr>
                <w:rFonts w:cs="Arial"/>
                <w:b/>
                <w:bCs/>
                <w:szCs w:val="24"/>
                <w:lang w:val="en-US"/>
              </w:rPr>
              <w:t>High</w:t>
            </w:r>
          </w:p>
        </w:tc>
      </w:tr>
      <w:tr w:rsidR="003741A2" w:rsidRPr="003741A2" w14:paraId="68001266" w14:textId="77777777" w:rsidTr="005529F6">
        <w:trPr>
          <w:trHeight w:val="559"/>
        </w:trPr>
        <w:tc>
          <w:tcPr>
            <w:tcW w:w="2518" w:type="dxa"/>
          </w:tcPr>
          <w:p w14:paraId="03A5D1C1" w14:textId="77777777" w:rsidR="003741A2" w:rsidRPr="003741A2" w:rsidRDefault="003741A2" w:rsidP="003741A2">
            <w:pPr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3741A2">
              <w:rPr>
                <w:rFonts w:cs="Arial"/>
                <w:b/>
                <w:bCs/>
                <w:szCs w:val="24"/>
                <w:lang w:val="en-US"/>
              </w:rPr>
              <w:t>Severe</w:t>
            </w:r>
          </w:p>
          <w:p w14:paraId="0B6C7CC8" w14:textId="77777777" w:rsidR="003741A2" w:rsidRPr="003741A2" w:rsidRDefault="003741A2" w:rsidP="00BD6BFA">
            <w:pPr>
              <w:jc w:val="center"/>
              <w:rPr>
                <w:rFonts w:cs="Arial"/>
                <w:szCs w:val="24"/>
                <w:lang w:val="en-US"/>
              </w:rPr>
            </w:pPr>
            <w:r w:rsidRPr="003741A2">
              <w:rPr>
                <w:rFonts w:cs="Arial"/>
                <w:szCs w:val="24"/>
                <w:lang w:val="en-US"/>
              </w:rPr>
              <w:t>(</w:t>
            </w:r>
            <w:r>
              <w:rPr>
                <w:rFonts w:cs="Arial"/>
                <w:szCs w:val="24"/>
                <w:lang w:val="en-US"/>
              </w:rPr>
              <w:t>injury resulting in lost time</w:t>
            </w:r>
            <w:r w:rsidR="00FD1408">
              <w:rPr>
                <w:rFonts w:cs="Arial"/>
                <w:szCs w:val="24"/>
                <w:lang w:val="en-US"/>
              </w:rPr>
              <w:t>,</w:t>
            </w:r>
            <w:r w:rsidRPr="003741A2">
              <w:rPr>
                <w:rFonts w:cs="Arial"/>
                <w:szCs w:val="24"/>
                <w:lang w:val="en-US"/>
              </w:rPr>
              <w:t xml:space="preserve"> </w:t>
            </w:r>
            <w:r w:rsidR="00BD6BFA">
              <w:rPr>
                <w:rFonts w:cs="Arial"/>
                <w:szCs w:val="24"/>
                <w:lang w:val="en-US"/>
              </w:rPr>
              <w:t>or large disturbance</w:t>
            </w:r>
            <w:r w:rsidRPr="003741A2">
              <w:rPr>
                <w:rFonts w:cs="Arial"/>
                <w:szCs w:val="24"/>
                <w:lang w:val="en-US"/>
              </w:rPr>
              <w:t>)</w:t>
            </w:r>
          </w:p>
        </w:tc>
        <w:tc>
          <w:tcPr>
            <w:tcW w:w="2206" w:type="dxa"/>
            <w:shd w:val="clear" w:color="auto" w:fill="99CC00"/>
          </w:tcPr>
          <w:p w14:paraId="5BFBC9D0" w14:textId="77777777" w:rsidR="003741A2" w:rsidRPr="003741A2" w:rsidRDefault="003741A2" w:rsidP="003741A2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US"/>
              </w:rPr>
            </w:pPr>
            <w:r w:rsidRPr="003741A2">
              <w:rPr>
                <w:rFonts w:cs="Arial"/>
                <w:b/>
                <w:bCs/>
                <w:color w:val="000000"/>
                <w:szCs w:val="24"/>
                <w:lang w:val="en-US"/>
              </w:rPr>
              <w:t>Low</w:t>
            </w:r>
          </w:p>
        </w:tc>
        <w:tc>
          <w:tcPr>
            <w:tcW w:w="2362" w:type="dxa"/>
            <w:shd w:val="clear" w:color="auto" w:fill="FFC000"/>
          </w:tcPr>
          <w:p w14:paraId="657A2380" w14:textId="77777777" w:rsidR="003741A2" w:rsidRPr="003741A2" w:rsidRDefault="003741A2" w:rsidP="003741A2">
            <w:pPr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3741A2">
              <w:rPr>
                <w:rFonts w:cs="Arial"/>
                <w:b/>
                <w:bCs/>
                <w:szCs w:val="24"/>
                <w:lang w:val="en-US"/>
              </w:rPr>
              <w:t>Medium</w:t>
            </w:r>
          </w:p>
        </w:tc>
        <w:tc>
          <w:tcPr>
            <w:tcW w:w="2362" w:type="dxa"/>
            <w:shd w:val="clear" w:color="auto" w:fill="FF0000"/>
          </w:tcPr>
          <w:p w14:paraId="19B0D7C5" w14:textId="77777777" w:rsidR="003741A2" w:rsidRPr="003741A2" w:rsidRDefault="003741A2" w:rsidP="003741A2">
            <w:pPr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3741A2">
              <w:rPr>
                <w:rFonts w:cs="Arial"/>
                <w:b/>
                <w:bCs/>
                <w:szCs w:val="24"/>
                <w:lang w:val="en-US"/>
              </w:rPr>
              <w:t>High</w:t>
            </w:r>
          </w:p>
        </w:tc>
        <w:tc>
          <w:tcPr>
            <w:tcW w:w="2363" w:type="dxa"/>
            <w:shd w:val="clear" w:color="auto" w:fill="FF0000"/>
          </w:tcPr>
          <w:p w14:paraId="3052541E" w14:textId="77777777" w:rsidR="003741A2" w:rsidRPr="003741A2" w:rsidRDefault="003741A2" w:rsidP="003741A2">
            <w:pPr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3741A2">
              <w:rPr>
                <w:rFonts w:cs="Arial"/>
                <w:b/>
                <w:bCs/>
                <w:szCs w:val="24"/>
                <w:lang w:val="en-US"/>
              </w:rPr>
              <w:t>High</w:t>
            </w:r>
          </w:p>
        </w:tc>
        <w:tc>
          <w:tcPr>
            <w:tcW w:w="2363" w:type="dxa"/>
            <w:shd w:val="clear" w:color="auto" w:fill="FF0000"/>
          </w:tcPr>
          <w:p w14:paraId="6171DB89" w14:textId="77777777" w:rsidR="003741A2" w:rsidRPr="003741A2" w:rsidRDefault="003741A2" w:rsidP="003741A2">
            <w:pPr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3741A2">
              <w:rPr>
                <w:rFonts w:cs="Arial"/>
                <w:b/>
                <w:bCs/>
                <w:szCs w:val="24"/>
                <w:lang w:val="en-US"/>
              </w:rPr>
              <w:t>High</w:t>
            </w:r>
          </w:p>
        </w:tc>
      </w:tr>
      <w:tr w:rsidR="003741A2" w:rsidRPr="003741A2" w14:paraId="3EE98D6E" w14:textId="77777777" w:rsidTr="005529F6">
        <w:trPr>
          <w:trHeight w:val="620"/>
        </w:trPr>
        <w:tc>
          <w:tcPr>
            <w:tcW w:w="2518" w:type="dxa"/>
          </w:tcPr>
          <w:p w14:paraId="65CEC804" w14:textId="77777777" w:rsidR="003741A2" w:rsidRPr="003741A2" w:rsidRDefault="003741A2" w:rsidP="003741A2">
            <w:pPr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3741A2">
              <w:rPr>
                <w:rFonts w:cs="Arial"/>
                <w:b/>
                <w:bCs/>
                <w:szCs w:val="24"/>
                <w:lang w:val="en-US"/>
              </w:rPr>
              <w:t>Very Severe</w:t>
            </w:r>
          </w:p>
          <w:p w14:paraId="48DC300C" w14:textId="77777777" w:rsidR="003741A2" w:rsidRPr="003741A2" w:rsidRDefault="003741A2" w:rsidP="003741A2">
            <w:pPr>
              <w:jc w:val="center"/>
              <w:rPr>
                <w:rFonts w:cs="Arial"/>
                <w:szCs w:val="24"/>
                <w:lang w:val="en-US"/>
              </w:rPr>
            </w:pPr>
            <w:r w:rsidRPr="003741A2">
              <w:rPr>
                <w:rFonts w:cs="Arial"/>
                <w:szCs w:val="24"/>
                <w:lang w:val="en-US"/>
              </w:rPr>
              <w:t>(long term disability or fatality</w:t>
            </w:r>
            <w:r w:rsidR="00FD1408">
              <w:rPr>
                <w:rFonts w:cs="Arial"/>
                <w:szCs w:val="24"/>
                <w:lang w:val="en-US"/>
              </w:rPr>
              <w:t>,</w:t>
            </w:r>
            <w:r w:rsidR="00BD6BFA">
              <w:rPr>
                <w:rFonts w:cs="Arial"/>
                <w:szCs w:val="24"/>
                <w:lang w:val="en-US"/>
              </w:rPr>
              <w:t xml:space="preserve"> or major disturbance</w:t>
            </w:r>
            <w:r w:rsidRPr="003741A2">
              <w:rPr>
                <w:rFonts w:cs="Arial"/>
                <w:szCs w:val="24"/>
                <w:lang w:val="en-US"/>
              </w:rPr>
              <w:t>)</w:t>
            </w:r>
          </w:p>
        </w:tc>
        <w:tc>
          <w:tcPr>
            <w:tcW w:w="2206" w:type="dxa"/>
            <w:shd w:val="clear" w:color="auto" w:fill="99CC00"/>
          </w:tcPr>
          <w:p w14:paraId="422C1A18" w14:textId="77777777" w:rsidR="003741A2" w:rsidRPr="003741A2" w:rsidRDefault="003741A2" w:rsidP="003741A2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US"/>
              </w:rPr>
            </w:pPr>
            <w:r w:rsidRPr="003741A2">
              <w:rPr>
                <w:rFonts w:cs="Arial"/>
                <w:b/>
                <w:bCs/>
                <w:color w:val="000000"/>
                <w:szCs w:val="24"/>
                <w:lang w:val="en-US"/>
              </w:rPr>
              <w:t>Low</w:t>
            </w:r>
          </w:p>
        </w:tc>
        <w:tc>
          <w:tcPr>
            <w:tcW w:w="2362" w:type="dxa"/>
            <w:shd w:val="clear" w:color="auto" w:fill="FFC000"/>
          </w:tcPr>
          <w:p w14:paraId="30F1ED7A" w14:textId="77777777" w:rsidR="003741A2" w:rsidRPr="003741A2" w:rsidRDefault="003741A2" w:rsidP="003741A2">
            <w:pPr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3741A2">
              <w:rPr>
                <w:rFonts w:cs="Arial"/>
                <w:b/>
                <w:bCs/>
                <w:szCs w:val="24"/>
                <w:lang w:val="en-US"/>
              </w:rPr>
              <w:t>Medium</w:t>
            </w:r>
          </w:p>
        </w:tc>
        <w:tc>
          <w:tcPr>
            <w:tcW w:w="2362" w:type="dxa"/>
            <w:shd w:val="clear" w:color="auto" w:fill="FF0000"/>
          </w:tcPr>
          <w:p w14:paraId="4C30243B" w14:textId="77777777" w:rsidR="003741A2" w:rsidRPr="003741A2" w:rsidRDefault="003741A2" w:rsidP="003741A2">
            <w:pPr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3741A2">
              <w:rPr>
                <w:rFonts w:cs="Arial"/>
                <w:b/>
                <w:bCs/>
                <w:szCs w:val="24"/>
                <w:lang w:val="en-US"/>
              </w:rPr>
              <w:t>High</w:t>
            </w:r>
          </w:p>
        </w:tc>
        <w:tc>
          <w:tcPr>
            <w:tcW w:w="2363" w:type="dxa"/>
            <w:shd w:val="clear" w:color="auto" w:fill="FF0000"/>
          </w:tcPr>
          <w:p w14:paraId="6DEACD23" w14:textId="77777777" w:rsidR="003741A2" w:rsidRPr="003741A2" w:rsidRDefault="003741A2" w:rsidP="003741A2">
            <w:pPr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3741A2">
              <w:rPr>
                <w:rFonts w:cs="Arial"/>
                <w:b/>
                <w:bCs/>
                <w:szCs w:val="24"/>
                <w:lang w:val="en-US"/>
              </w:rPr>
              <w:t>High</w:t>
            </w:r>
          </w:p>
        </w:tc>
        <w:tc>
          <w:tcPr>
            <w:tcW w:w="2363" w:type="dxa"/>
            <w:shd w:val="clear" w:color="auto" w:fill="FF0000"/>
          </w:tcPr>
          <w:p w14:paraId="63CCB285" w14:textId="77777777" w:rsidR="003741A2" w:rsidRPr="003741A2" w:rsidRDefault="003741A2" w:rsidP="003741A2">
            <w:pPr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3741A2">
              <w:rPr>
                <w:rFonts w:cs="Arial"/>
                <w:b/>
                <w:bCs/>
                <w:szCs w:val="24"/>
                <w:lang w:val="en-US"/>
              </w:rPr>
              <w:t>High</w:t>
            </w:r>
          </w:p>
        </w:tc>
      </w:tr>
    </w:tbl>
    <w:p w14:paraId="20E38B21" w14:textId="77777777" w:rsidR="003741A2" w:rsidRDefault="003741A2" w:rsidP="002A7D53">
      <w:pPr>
        <w:rPr>
          <w:b/>
          <w:sz w:val="22"/>
        </w:rPr>
      </w:pPr>
    </w:p>
    <w:sectPr w:rsidR="003741A2" w:rsidSect="002A7D53">
      <w:footerReference w:type="default" r:id="rId12"/>
      <w:pgSz w:w="16840" w:h="11907" w:orient="landscape" w:code="9"/>
      <w:pgMar w:top="851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ECD3E" w14:textId="77777777" w:rsidR="0072516B" w:rsidRDefault="0072516B">
      <w:r>
        <w:separator/>
      </w:r>
    </w:p>
  </w:endnote>
  <w:endnote w:type="continuationSeparator" w:id="0">
    <w:p w14:paraId="033CD815" w14:textId="77777777" w:rsidR="0072516B" w:rsidRDefault="0072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6DB1" w14:textId="77777777" w:rsidR="004E0DFA" w:rsidRDefault="004E0DFA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D86F4" w14:textId="77777777" w:rsidR="0072516B" w:rsidRDefault="0072516B">
      <w:r>
        <w:separator/>
      </w:r>
    </w:p>
  </w:footnote>
  <w:footnote w:type="continuationSeparator" w:id="0">
    <w:p w14:paraId="0B08BA3A" w14:textId="77777777" w:rsidR="0072516B" w:rsidRDefault="00725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7660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F13B3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67A026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47979095">
    <w:abstractNumId w:val="1"/>
  </w:num>
  <w:num w:numId="2" w16cid:durableId="930428795">
    <w:abstractNumId w:val="2"/>
  </w:num>
  <w:num w:numId="3" w16cid:durableId="592514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0DFA"/>
    <w:rsid w:val="00005D12"/>
    <w:rsid w:val="00050650"/>
    <w:rsid w:val="00072D3D"/>
    <w:rsid w:val="000912E4"/>
    <w:rsid w:val="000932D9"/>
    <w:rsid w:val="000C4D08"/>
    <w:rsid w:val="00106956"/>
    <w:rsid w:val="00134FFC"/>
    <w:rsid w:val="001679E6"/>
    <w:rsid w:val="001920E6"/>
    <w:rsid w:val="001B2F70"/>
    <w:rsid w:val="001E5C45"/>
    <w:rsid w:val="00201F9C"/>
    <w:rsid w:val="0021787D"/>
    <w:rsid w:val="002308ED"/>
    <w:rsid w:val="00244EC6"/>
    <w:rsid w:val="00254A81"/>
    <w:rsid w:val="00255B46"/>
    <w:rsid w:val="00270E0C"/>
    <w:rsid w:val="00291C51"/>
    <w:rsid w:val="002A7D53"/>
    <w:rsid w:val="002D256B"/>
    <w:rsid w:val="00311101"/>
    <w:rsid w:val="003225A6"/>
    <w:rsid w:val="00352582"/>
    <w:rsid w:val="003741A2"/>
    <w:rsid w:val="00376576"/>
    <w:rsid w:val="003E0971"/>
    <w:rsid w:val="0041189F"/>
    <w:rsid w:val="00437A56"/>
    <w:rsid w:val="004E0DFA"/>
    <w:rsid w:val="00506B9D"/>
    <w:rsid w:val="00525F3A"/>
    <w:rsid w:val="005529F6"/>
    <w:rsid w:val="005674A6"/>
    <w:rsid w:val="00573F6C"/>
    <w:rsid w:val="00645C6E"/>
    <w:rsid w:val="00650EBB"/>
    <w:rsid w:val="00651BAD"/>
    <w:rsid w:val="006661E7"/>
    <w:rsid w:val="006706F6"/>
    <w:rsid w:val="00697BCD"/>
    <w:rsid w:val="006A5EE5"/>
    <w:rsid w:val="006C5305"/>
    <w:rsid w:val="006F0D6F"/>
    <w:rsid w:val="006F5EE2"/>
    <w:rsid w:val="006F79D0"/>
    <w:rsid w:val="0072516B"/>
    <w:rsid w:val="00746598"/>
    <w:rsid w:val="00764431"/>
    <w:rsid w:val="0079531B"/>
    <w:rsid w:val="007A5009"/>
    <w:rsid w:val="007A7CA7"/>
    <w:rsid w:val="007E798B"/>
    <w:rsid w:val="00821879"/>
    <w:rsid w:val="00837082"/>
    <w:rsid w:val="008A3873"/>
    <w:rsid w:val="008B467B"/>
    <w:rsid w:val="008C6C0A"/>
    <w:rsid w:val="008D3892"/>
    <w:rsid w:val="008D6FDA"/>
    <w:rsid w:val="008E7442"/>
    <w:rsid w:val="008F2950"/>
    <w:rsid w:val="009002F8"/>
    <w:rsid w:val="00920597"/>
    <w:rsid w:val="00926932"/>
    <w:rsid w:val="00987250"/>
    <w:rsid w:val="009B3727"/>
    <w:rsid w:val="009C0617"/>
    <w:rsid w:val="009C3008"/>
    <w:rsid w:val="009E50F8"/>
    <w:rsid w:val="009F63EA"/>
    <w:rsid w:val="00A0245B"/>
    <w:rsid w:val="00A0456C"/>
    <w:rsid w:val="00A1361A"/>
    <w:rsid w:val="00A53AD2"/>
    <w:rsid w:val="00AA41FD"/>
    <w:rsid w:val="00AC4854"/>
    <w:rsid w:val="00B54843"/>
    <w:rsid w:val="00B72301"/>
    <w:rsid w:val="00BA2E29"/>
    <w:rsid w:val="00BD6BFA"/>
    <w:rsid w:val="00C115CE"/>
    <w:rsid w:val="00C17444"/>
    <w:rsid w:val="00C711B2"/>
    <w:rsid w:val="00CC116D"/>
    <w:rsid w:val="00CD00C3"/>
    <w:rsid w:val="00CE4130"/>
    <w:rsid w:val="00D117F2"/>
    <w:rsid w:val="00D42AD9"/>
    <w:rsid w:val="00D62DAB"/>
    <w:rsid w:val="00D75A3C"/>
    <w:rsid w:val="00D871F7"/>
    <w:rsid w:val="00D95E08"/>
    <w:rsid w:val="00DA29A0"/>
    <w:rsid w:val="00DC1C0A"/>
    <w:rsid w:val="00DC701F"/>
    <w:rsid w:val="00DD1BDC"/>
    <w:rsid w:val="00E2089F"/>
    <w:rsid w:val="00E47DBE"/>
    <w:rsid w:val="00E55D08"/>
    <w:rsid w:val="00E60549"/>
    <w:rsid w:val="00E76B8B"/>
    <w:rsid w:val="00E83D50"/>
    <w:rsid w:val="00E922B3"/>
    <w:rsid w:val="00E92827"/>
    <w:rsid w:val="00EA2735"/>
    <w:rsid w:val="00EF3D42"/>
    <w:rsid w:val="00F05F21"/>
    <w:rsid w:val="00F5128F"/>
    <w:rsid w:val="00F57A73"/>
    <w:rsid w:val="00F72C96"/>
    <w:rsid w:val="00F72DA2"/>
    <w:rsid w:val="00F842E6"/>
    <w:rsid w:val="00F86874"/>
    <w:rsid w:val="00FD1408"/>
    <w:rsid w:val="00FE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C4D73"/>
  <w15:chartTrackingRefBased/>
  <w15:docId w15:val="{06C0D86A-8A05-4F39-AE73-E803B7D1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i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1A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1A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pPr>
      <w:jc w:val="both"/>
    </w:pPr>
    <w:rPr>
      <w:b/>
      <w:i/>
      <w:sz w:val="16"/>
    </w:rPr>
  </w:style>
  <w:style w:type="paragraph" w:styleId="BodyText2">
    <w:name w:val="Body Text 2"/>
    <w:basedOn w:val="Normal"/>
    <w:pPr>
      <w:jc w:val="both"/>
    </w:pPr>
    <w:rPr>
      <w:i/>
      <w:sz w:val="16"/>
    </w:rPr>
  </w:style>
  <w:style w:type="paragraph" w:styleId="BodyText3">
    <w:name w:val="Body Text 3"/>
    <w:basedOn w:val="Normal"/>
    <w:rPr>
      <w:sz w:val="16"/>
    </w:rPr>
  </w:style>
  <w:style w:type="character" w:customStyle="1" w:styleId="Heading6Char">
    <w:name w:val="Heading 6 Char"/>
    <w:link w:val="Heading6"/>
    <w:uiPriority w:val="9"/>
    <w:semiHidden/>
    <w:rsid w:val="003741A2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9Char">
    <w:name w:val="Heading 9 Char"/>
    <w:link w:val="Heading9"/>
    <w:uiPriority w:val="9"/>
    <w:semiHidden/>
    <w:rsid w:val="003741A2"/>
    <w:rPr>
      <w:rFonts w:ascii="Cambria" w:eastAsia="Times New Roman" w:hAnsi="Cambria" w:cs="Times New Roman"/>
      <w:sz w:val="22"/>
      <w:szCs w:val="22"/>
      <w:lang w:val="en-GB"/>
    </w:rPr>
  </w:style>
  <w:style w:type="character" w:styleId="Hyperlink">
    <w:name w:val="Hyperlink"/>
    <w:uiPriority w:val="99"/>
    <w:unhideWhenUsed/>
    <w:rsid w:val="00EF3D4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F3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efa.com/football-rules-governance/lawsandrules/laws/football-5-5/law-4---the-players-equipm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hefa.com/get-involved/goalpost-safet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pandisability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8451C-DBFA-4D2F-ACE4-BB7EE55B9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of Health and Safety</vt:lpstr>
    </vt:vector>
  </TitlesOfParts>
  <Company>RadioCommunications Agency</Company>
  <LinksUpToDate>false</LinksUpToDate>
  <CharactersWithSpaces>5069</CharactersWithSpaces>
  <SharedDoc>false</SharedDoc>
  <HLinks>
    <vt:vector size="6" baseType="variant">
      <vt:variant>
        <vt:i4>786478</vt:i4>
      </vt:variant>
      <vt:variant>
        <vt:i4>0</vt:i4>
      </vt:variant>
      <vt:variant>
        <vt:i4>0</vt:i4>
      </vt:variant>
      <vt:variant>
        <vt:i4>5</vt:i4>
      </vt:variant>
      <vt:variant>
        <vt:lpwstr>mailto:empandisability@gmail.com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of Health and Safety</dc:title>
  <dc:subject/>
  <dc:creator>EROS</dc:creator>
  <cp:keywords/>
  <cp:lastModifiedBy>Lincoln Christer</cp:lastModifiedBy>
  <cp:revision>17</cp:revision>
  <cp:lastPrinted>2005-08-29T11:53:00Z</cp:lastPrinted>
  <dcterms:created xsi:type="dcterms:W3CDTF">2024-01-02T13:27:00Z</dcterms:created>
  <dcterms:modified xsi:type="dcterms:W3CDTF">2026-01-27T19:01:00Z</dcterms:modified>
</cp:coreProperties>
</file>